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04" w:rsidRDefault="00114D04" w:rsidP="00686526">
      <w:pPr>
        <w:spacing w:after="0" w:line="240" w:lineRule="auto"/>
        <w:ind w:firstLine="6804"/>
        <w:jc w:val="right"/>
        <w:rPr>
          <w:rFonts w:ascii="Times New Roman" w:hAnsi="Times New Roman" w:cs="Times New Roman"/>
          <w:b/>
          <w:u w:val="single"/>
        </w:rPr>
      </w:pPr>
    </w:p>
    <w:p w:rsidR="00686526" w:rsidRDefault="00686526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86526" w:rsidRDefault="00686526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4C59" w:rsidRPr="003C084E" w:rsidRDefault="004230F0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084E">
        <w:rPr>
          <w:rFonts w:ascii="Times New Roman" w:eastAsia="Times New Roman" w:hAnsi="Times New Roman" w:cs="Times New Roman"/>
          <w:b/>
          <w:u w:val="single"/>
          <w:lang w:eastAsia="ru-RU"/>
        </w:rPr>
        <w:t>УТВЕРЖДЕН</w:t>
      </w:r>
      <w:r w:rsidR="003C084E" w:rsidRPr="003C084E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3C08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6C4C59" w:rsidRPr="003C084E" w:rsidRDefault="006C4C59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 xml:space="preserve">решением Общего собрания членов </w:t>
      </w:r>
      <w:r w:rsidR="003C084E">
        <w:rPr>
          <w:rFonts w:ascii="Times New Roman" w:eastAsia="Times New Roman" w:hAnsi="Times New Roman" w:cs="Times New Roman"/>
          <w:b/>
          <w:lang w:eastAsia="ru-RU"/>
        </w:rPr>
        <w:t>А</w:t>
      </w:r>
      <w:r w:rsidRPr="003C084E">
        <w:rPr>
          <w:rFonts w:ascii="Times New Roman" w:eastAsia="Times New Roman" w:hAnsi="Times New Roman" w:cs="Times New Roman"/>
          <w:b/>
          <w:lang w:eastAsia="ru-RU"/>
        </w:rPr>
        <w:t>ссоциации</w:t>
      </w:r>
    </w:p>
    <w:p w:rsidR="006C4C59" w:rsidRPr="003C084E" w:rsidRDefault="006C4C59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>Некоммерческое партнерство «</w:t>
      </w:r>
      <w:proofErr w:type="spellStart"/>
      <w:r w:rsidRPr="003C084E">
        <w:rPr>
          <w:rFonts w:ascii="Times New Roman" w:eastAsia="Times New Roman" w:hAnsi="Times New Roman" w:cs="Times New Roman"/>
          <w:b/>
          <w:lang w:eastAsia="ru-RU"/>
        </w:rPr>
        <w:t>Саморегулируемая</w:t>
      </w:r>
      <w:proofErr w:type="spellEnd"/>
    </w:p>
    <w:p w:rsidR="006C4C59" w:rsidRPr="003C084E" w:rsidRDefault="006C4C59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>организация «Строительный союз Калининградской</w:t>
      </w:r>
      <w:r w:rsidR="003C08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084E">
        <w:rPr>
          <w:rFonts w:ascii="Times New Roman" w:eastAsia="Times New Roman" w:hAnsi="Times New Roman" w:cs="Times New Roman"/>
          <w:b/>
          <w:lang w:eastAsia="ru-RU"/>
        </w:rPr>
        <w:t xml:space="preserve">области», </w:t>
      </w:r>
    </w:p>
    <w:p w:rsidR="006C4C59" w:rsidRPr="003C084E" w:rsidRDefault="006C4C59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>протокол от «</w:t>
      </w:r>
      <w:r w:rsidR="001812EC" w:rsidRPr="003C084E">
        <w:rPr>
          <w:rFonts w:ascii="Times New Roman" w:eastAsia="Times New Roman" w:hAnsi="Times New Roman" w:cs="Times New Roman"/>
          <w:b/>
          <w:lang w:eastAsia="ru-RU"/>
        </w:rPr>
        <w:t>12</w:t>
      </w:r>
      <w:r w:rsidRPr="003C084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96BE8" w:rsidRPr="003C084E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3C084E">
        <w:rPr>
          <w:rFonts w:ascii="Times New Roman" w:eastAsia="Times New Roman" w:hAnsi="Times New Roman" w:cs="Times New Roman"/>
          <w:b/>
          <w:lang w:eastAsia="ru-RU"/>
        </w:rPr>
        <w:t xml:space="preserve"> 2016 г. № 2</w:t>
      </w:r>
    </w:p>
    <w:p w:rsidR="00114D04" w:rsidRPr="003C084E" w:rsidRDefault="00114D04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01237" w:rsidRPr="003C084E" w:rsidRDefault="00B01237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084E">
        <w:rPr>
          <w:rFonts w:ascii="Times New Roman" w:eastAsia="Times New Roman" w:hAnsi="Times New Roman" w:cs="Times New Roman"/>
          <w:b/>
          <w:u w:val="single"/>
          <w:lang w:eastAsia="ru-RU"/>
        </w:rPr>
        <w:t>УТВЕРЖДЕН</w:t>
      </w:r>
      <w:r w:rsidR="003C084E">
        <w:rPr>
          <w:rFonts w:ascii="Times New Roman" w:eastAsia="Times New Roman" w:hAnsi="Times New Roman" w:cs="Times New Roman"/>
          <w:b/>
          <w:u w:val="single"/>
          <w:lang w:eastAsia="ru-RU"/>
        </w:rPr>
        <w:t>О</w:t>
      </w:r>
      <w:r w:rsidRPr="003C08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B01237" w:rsidRPr="003C084E" w:rsidRDefault="00B01237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>решением Общего собрания членов Ассоциации</w:t>
      </w:r>
    </w:p>
    <w:p w:rsidR="00B01237" w:rsidRPr="003C084E" w:rsidRDefault="00B01237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>Некоммерческое партнерство «</w:t>
      </w:r>
      <w:proofErr w:type="spellStart"/>
      <w:r w:rsidRPr="003C084E">
        <w:rPr>
          <w:rFonts w:ascii="Times New Roman" w:eastAsia="Times New Roman" w:hAnsi="Times New Roman" w:cs="Times New Roman"/>
          <w:b/>
          <w:lang w:eastAsia="ru-RU"/>
        </w:rPr>
        <w:t>Саморегулируемая</w:t>
      </w:r>
      <w:proofErr w:type="spellEnd"/>
    </w:p>
    <w:p w:rsidR="00B01237" w:rsidRPr="003C084E" w:rsidRDefault="00B01237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>организация «Строительный союз Калининградской</w:t>
      </w:r>
      <w:r w:rsidR="003C08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084E">
        <w:rPr>
          <w:rFonts w:ascii="Times New Roman" w:eastAsia="Times New Roman" w:hAnsi="Times New Roman" w:cs="Times New Roman"/>
          <w:b/>
          <w:lang w:eastAsia="ru-RU"/>
        </w:rPr>
        <w:t xml:space="preserve">области», </w:t>
      </w:r>
    </w:p>
    <w:p w:rsidR="00B01237" w:rsidRPr="003C084E" w:rsidRDefault="00B01237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C084E">
        <w:rPr>
          <w:rFonts w:ascii="Times New Roman" w:eastAsia="Times New Roman" w:hAnsi="Times New Roman" w:cs="Times New Roman"/>
          <w:b/>
          <w:lang w:eastAsia="ru-RU"/>
        </w:rPr>
        <w:t>протокол от «</w:t>
      </w:r>
      <w:r w:rsidR="00C27A4B">
        <w:rPr>
          <w:rFonts w:ascii="Times New Roman" w:eastAsia="Times New Roman" w:hAnsi="Times New Roman" w:cs="Times New Roman"/>
          <w:b/>
          <w:lang w:eastAsia="ru-RU"/>
        </w:rPr>
        <w:t>30</w:t>
      </w:r>
      <w:r w:rsidRPr="003C084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C27A4B">
        <w:rPr>
          <w:rFonts w:ascii="Times New Roman" w:eastAsia="Times New Roman" w:hAnsi="Times New Roman" w:cs="Times New Roman"/>
          <w:b/>
          <w:lang w:eastAsia="ru-RU"/>
        </w:rPr>
        <w:t xml:space="preserve">мая </w:t>
      </w:r>
      <w:r w:rsidRPr="003C084E">
        <w:rPr>
          <w:rFonts w:ascii="Times New Roman" w:eastAsia="Times New Roman" w:hAnsi="Times New Roman" w:cs="Times New Roman"/>
          <w:b/>
          <w:lang w:eastAsia="ru-RU"/>
        </w:rPr>
        <w:t>2018 г. № 1</w:t>
      </w:r>
    </w:p>
    <w:p w:rsidR="006C4C59" w:rsidRPr="003C084E" w:rsidRDefault="006C4C59" w:rsidP="003C084E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3C084E" w:rsidRDefault="006C4C59" w:rsidP="003C084E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  <w:u w:val="single"/>
          <w:lang w:eastAsia="ru-RU"/>
        </w:rPr>
      </w:pPr>
      <w:r w:rsidRPr="003C084E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  <w:u w:val="single"/>
          <w:lang w:eastAsia="ru-RU"/>
        </w:rPr>
        <w:t>И</w:t>
      </w:r>
      <w:r w:rsidR="00553268" w:rsidRPr="003C084E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  <w:u w:val="single"/>
          <w:lang w:eastAsia="ru-RU"/>
        </w:rPr>
        <w:t>НВЕСТИЦИОННАЯ ДЕКЛАРАЦИЯ</w:t>
      </w:r>
      <w:r w:rsidRPr="003C084E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  <w:u w:val="single"/>
          <w:lang w:eastAsia="ru-RU"/>
        </w:rPr>
        <w:t xml:space="preserve"> </w:t>
      </w:r>
    </w:p>
    <w:p w:rsidR="006C4C59" w:rsidRDefault="00553268" w:rsidP="006C4C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84E">
        <w:rPr>
          <w:rFonts w:ascii="Times New Roman" w:eastAsia="Calibri" w:hAnsi="Times New Roman" w:cs="Times New Roman"/>
          <w:b/>
          <w:sz w:val="28"/>
          <w:szCs w:val="28"/>
        </w:rPr>
        <w:t>Ассоциации Некоммерческое партнерство «</w:t>
      </w:r>
      <w:proofErr w:type="spellStart"/>
      <w:r w:rsidRPr="003C084E">
        <w:rPr>
          <w:rFonts w:ascii="Times New Roman" w:eastAsia="Calibri" w:hAnsi="Times New Roman" w:cs="Times New Roman"/>
          <w:b/>
          <w:sz w:val="28"/>
          <w:szCs w:val="28"/>
        </w:rPr>
        <w:t>Саморегулируемая</w:t>
      </w:r>
      <w:proofErr w:type="spellEnd"/>
      <w:r w:rsidRPr="003C084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 «Строительный союз Калининградской области»</w:t>
      </w:r>
    </w:p>
    <w:p w:rsidR="003C084E" w:rsidRPr="00725280" w:rsidRDefault="003C084E" w:rsidP="003C084E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(новая редакция)</w:t>
      </w:r>
    </w:p>
    <w:p w:rsidR="003C084E" w:rsidRPr="003C084E" w:rsidRDefault="003C084E" w:rsidP="006C4C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3C084E" w:rsidRDefault="006C4C59" w:rsidP="006C4C59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C084E">
        <w:rPr>
          <w:rFonts w:ascii="Times New Roman" w:eastAsia="Calibri" w:hAnsi="Times New Roman" w:cs="Times New Roman"/>
          <w:sz w:val="26"/>
          <w:szCs w:val="26"/>
        </w:rPr>
        <w:t>г. Калининград, 201</w:t>
      </w:r>
      <w:r w:rsidR="00114D04" w:rsidRPr="003C084E">
        <w:rPr>
          <w:rFonts w:ascii="Times New Roman" w:eastAsia="Calibri" w:hAnsi="Times New Roman" w:cs="Times New Roman"/>
          <w:sz w:val="26"/>
          <w:szCs w:val="26"/>
        </w:rPr>
        <w:t>8</w:t>
      </w:r>
      <w:r w:rsidRPr="003C084E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sdt>
      <w:sdtPr>
        <w:id w:val="82707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60064" w:rsidRDefault="00160064">
          <w:pPr>
            <w:pStyle w:val="ae"/>
          </w:pPr>
          <w:r>
            <w:t>Оглавление</w:t>
          </w:r>
        </w:p>
        <w:p w:rsidR="00160064" w:rsidRDefault="00160064" w:rsidP="00160064">
          <w:pPr>
            <w:pStyle w:val="21"/>
            <w:tabs>
              <w:tab w:val="left" w:pos="284"/>
              <w:tab w:val="right" w:leader="dot" w:pos="9627"/>
            </w:tabs>
            <w:ind w:left="0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343197" w:history="1">
            <w:r w:rsidRPr="00E17B53">
              <w:rPr>
                <w:rStyle w:val="af"/>
                <w:rFonts w:ascii="Times New Roman" w:hAnsi="Times New Roman" w:cs="Times New Roman"/>
                <w:noProof/>
                <w:kern w:val="36"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17B53">
              <w:rPr>
                <w:rStyle w:val="af"/>
                <w:rFonts w:ascii="Times New Roman" w:hAnsi="Times New Roman" w:cs="Times New Roman"/>
                <w:noProof/>
                <w:kern w:val="36"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_Toc517343197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0064" w:rsidRPr="00160064" w:rsidRDefault="00160064" w:rsidP="00160064">
          <w:pPr>
            <w:pStyle w:val="21"/>
            <w:tabs>
              <w:tab w:val="left" w:pos="284"/>
              <w:tab w:val="right" w:leader="dot" w:pos="9627"/>
            </w:tabs>
            <w:ind w:left="0"/>
            <w:rPr>
              <w:rStyle w:val="af"/>
              <w:rFonts w:ascii="Times New Roman" w:hAnsi="Times New Roman" w:cs="Times New Roman"/>
              <w:kern w:val="36"/>
            </w:rPr>
          </w:pPr>
          <w:hyperlink w:anchor="_Toc517343198" w:history="1">
            <w:r w:rsidRPr="00E17B53">
              <w:rPr>
                <w:rStyle w:val="af"/>
                <w:rFonts w:ascii="Times New Roman" w:hAnsi="Times New Roman" w:cs="Times New Roman"/>
                <w:noProof/>
                <w:kern w:val="36"/>
              </w:rPr>
              <w:t>2.</w:t>
            </w:r>
            <w:r w:rsidRPr="00160064">
              <w:rPr>
                <w:rStyle w:val="af"/>
                <w:rFonts w:ascii="Times New Roman" w:hAnsi="Times New Roman" w:cs="Times New Roman"/>
                <w:kern w:val="36"/>
              </w:rPr>
              <w:tab/>
            </w:r>
            <w:r w:rsidRPr="00E17B53">
              <w:rPr>
                <w:rStyle w:val="af"/>
                <w:rFonts w:ascii="Times New Roman" w:hAnsi="Times New Roman" w:cs="Times New Roman"/>
                <w:noProof/>
                <w:kern w:val="36"/>
              </w:rPr>
              <w:t>ОБЩИЕ ТРЕБОВАНИЯ К РАЗМЕЩЕНИЮ И ИСПОЛЬЗОВАНИЮ СРЕДСТВ КОМПЕНСАЦИОННОГО ФОНДА (КОМПЕНСАЦИОННЫХ ФОНДОВ)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ab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begin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instrText xml:space="preserve"> PAGEREF _Toc517343198 \h </w:instrTex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separate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>3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end"/>
            </w:r>
          </w:hyperlink>
        </w:p>
        <w:p w:rsidR="00160064" w:rsidRPr="00160064" w:rsidRDefault="00160064" w:rsidP="00160064">
          <w:pPr>
            <w:pStyle w:val="21"/>
            <w:tabs>
              <w:tab w:val="left" w:pos="284"/>
              <w:tab w:val="right" w:leader="dot" w:pos="9627"/>
            </w:tabs>
            <w:ind w:left="0"/>
            <w:rPr>
              <w:rStyle w:val="af"/>
              <w:rFonts w:ascii="Times New Roman" w:hAnsi="Times New Roman" w:cs="Times New Roman"/>
              <w:kern w:val="36"/>
            </w:rPr>
          </w:pPr>
          <w:hyperlink w:anchor="_Toc517343199" w:history="1">
            <w:r w:rsidRPr="00160064">
              <w:rPr>
                <w:rStyle w:val="af"/>
                <w:rFonts w:ascii="Times New Roman" w:hAnsi="Times New Roman" w:cs="Times New Roman"/>
                <w:noProof/>
                <w:kern w:val="36"/>
              </w:rPr>
              <w:t xml:space="preserve">3. </w:t>
            </w:r>
            <w:r w:rsidRPr="00160064">
              <w:rPr>
                <w:rStyle w:val="af"/>
                <w:rFonts w:ascii="Times New Roman" w:hAnsi="Times New Roman" w:cs="Times New Roman"/>
                <w:kern w:val="36"/>
              </w:rPr>
              <w:tab/>
            </w:r>
            <w:r w:rsidRPr="00160064">
              <w:rPr>
                <w:rStyle w:val="af"/>
                <w:rFonts w:ascii="Times New Roman" w:hAnsi="Times New Roman" w:cs="Times New Roman"/>
                <w:noProof/>
                <w:kern w:val="36"/>
              </w:rPr>
              <w:t>РАЗМЕЩЕНИЕ КОМПЕНСАЦИОННОГО ФОНДА ОБЕСПЕЧЕНИЯ ДОГОВОРНЫХ ОБЯЗАТЕЛЬСТВ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ab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begin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instrText xml:space="preserve"> PAGEREF _Toc517343199 \h </w:instrText>
            </w:r>
            <w:r w:rsidRPr="00160064">
              <w:rPr>
                <w:rStyle w:val="af"/>
                <w:rFonts w:ascii="Times New Roman" w:hAnsi="Times New Roman" w:cs="Times New Roman"/>
                <w:noProof/>
                <w:webHidden/>
                <w:kern w:val="36"/>
              </w:rPr>
            </w:r>
            <w:r w:rsidRPr="00160064">
              <w:rPr>
                <w:rStyle w:val="af"/>
                <w:rFonts w:ascii="Times New Roman" w:hAnsi="Times New Roman" w:cs="Times New Roman"/>
                <w:noProof/>
                <w:webHidden/>
                <w:kern w:val="36"/>
              </w:rPr>
              <w:fldChar w:fldCharType="separate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>5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end"/>
            </w:r>
          </w:hyperlink>
        </w:p>
        <w:p w:rsidR="00160064" w:rsidRPr="00160064" w:rsidRDefault="00160064" w:rsidP="00160064">
          <w:pPr>
            <w:pStyle w:val="21"/>
            <w:tabs>
              <w:tab w:val="left" w:pos="284"/>
              <w:tab w:val="right" w:leader="dot" w:pos="9627"/>
            </w:tabs>
            <w:ind w:left="0"/>
            <w:rPr>
              <w:rStyle w:val="af"/>
              <w:rFonts w:ascii="Times New Roman" w:hAnsi="Times New Roman" w:cs="Times New Roman"/>
              <w:kern w:val="36"/>
            </w:rPr>
          </w:pPr>
          <w:hyperlink w:anchor="_Toc517343200" w:history="1">
            <w:r w:rsidRPr="00160064">
              <w:rPr>
                <w:rStyle w:val="af"/>
                <w:rFonts w:ascii="Times New Roman" w:hAnsi="Times New Roman" w:cs="Times New Roman"/>
                <w:noProof/>
                <w:kern w:val="36"/>
              </w:rPr>
              <w:t>4. РАЗМЕЩЕНИЕ СРЕДСТВ КОМПЕНСАЦИОННОГО ФОНДА ВОЗМЕЩЕНИЯ ВРЕДА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ab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begin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instrText xml:space="preserve"> PAGEREF _Toc517343200 \h </w:instrText>
            </w:r>
            <w:r w:rsidRPr="00160064">
              <w:rPr>
                <w:rStyle w:val="af"/>
                <w:rFonts w:ascii="Times New Roman" w:hAnsi="Times New Roman" w:cs="Times New Roman"/>
                <w:noProof/>
                <w:webHidden/>
                <w:kern w:val="36"/>
              </w:rPr>
            </w:r>
            <w:r w:rsidRPr="00160064">
              <w:rPr>
                <w:rStyle w:val="af"/>
                <w:rFonts w:ascii="Times New Roman" w:hAnsi="Times New Roman" w:cs="Times New Roman"/>
                <w:noProof/>
                <w:webHidden/>
                <w:kern w:val="36"/>
              </w:rPr>
              <w:fldChar w:fldCharType="separate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>6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end"/>
            </w:r>
          </w:hyperlink>
        </w:p>
        <w:p w:rsidR="00160064" w:rsidRPr="00160064" w:rsidRDefault="00160064" w:rsidP="00160064">
          <w:pPr>
            <w:pStyle w:val="21"/>
            <w:tabs>
              <w:tab w:val="left" w:pos="284"/>
              <w:tab w:val="right" w:leader="dot" w:pos="9627"/>
            </w:tabs>
            <w:ind w:left="0"/>
            <w:rPr>
              <w:rStyle w:val="af"/>
              <w:rFonts w:ascii="Times New Roman" w:hAnsi="Times New Roman" w:cs="Times New Roman"/>
              <w:kern w:val="36"/>
            </w:rPr>
          </w:pPr>
          <w:hyperlink w:anchor="_Toc517343201" w:history="1">
            <w:r w:rsidRPr="00160064">
              <w:rPr>
                <w:rStyle w:val="af"/>
                <w:rFonts w:ascii="Times New Roman" w:hAnsi="Times New Roman" w:cs="Times New Roman"/>
                <w:noProof/>
                <w:kern w:val="36"/>
              </w:rPr>
              <w:t>5. РАСКРЫТИЕ ИНФОРМАЦИИ О СРЕДСТВАХ КОМПЕНСАЦИОННЫХ ФОНДОВ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ab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begin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instrText xml:space="preserve"> PAGEREF _Toc517343201 \h </w:instrText>
            </w:r>
            <w:r w:rsidRPr="00160064">
              <w:rPr>
                <w:rStyle w:val="af"/>
                <w:rFonts w:ascii="Times New Roman" w:hAnsi="Times New Roman" w:cs="Times New Roman"/>
                <w:noProof/>
                <w:webHidden/>
                <w:kern w:val="36"/>
              </w:rPr>
            </w:r>
            <w:r w:rsidRPr="00160064">
              <w:rPr>
                <w:rStyle w:val="af"/>
                <w:rFonts w:ascii="Times New Roman" w:hAnsi="Times New Roman" w:cs="Times New Roman"/>
                <w:noProof/>
                <w:webHidden/>
                <w:kern w:val="36"/>
              </w:rPr>
              <w:fldChar w:fldCharType="separate"/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t>11</w:t>
            </w:r>
            <w:r w:rsidRPr="00160064">
              <w:rPr>
                <w:rStyle w:val="af"/>
                <w:rFonts w:ascii="Times New Roman" w:hAnsi="Times New Roman" w:cs="Times New Roman"/>
                <w:webHidden/>
                <w:kern w:val="36"/>
              </w:rPr>
              <w:fldChar w:fldCharType="end"/>
            </w:r>
          </w:hyperlink>
        </w:p>
        <w:p w:rsidR="00160064" w:rsidRDefault="00160064">
          <w:r>
            <w:fldChar w:fldCharType="end"/>
          </w:r>
        </w:p>
      </w:sdtContent>
    </w:sdt>
    <w:p w:rsidR="003C084E" w:rsidRDefault="003C084E" w:rsidP="003C084E">
      <w:pPr>
        <w:jc w:val="center"/>
        <w:rPr>
          <w:rFonts w:ascii="Times New Roman" w:hAnsi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0064" w:rsidRDefault="00160064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0064" w:rsidRDefault="00160064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84E" w:rsidRDefault="003C084E" w:rsidP="006C4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30F0" w:rsidRPr="00160064" w:rsidRDefault="004230F0" w:rsidP="00160064">
      <w:pPr>
        <w:pStyle w:val="2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  <w:kern w:val="36"/>
        </w:rPr>
      </w:pPr>
      <w:bookmarkStart w:id="0" w:name="_Toc517343146"/>
      <w:bookmarkStart w:id="1" w:name="_Toc517343197"/>
      <w:r w:rsidRPr="00160064">
        <w:rPr>
          <w:rFonts w:ascii="Times New Roman" w:hAnsi="Times New Roman" w:cs="Times New Roman"/>
          <w:color w:val="auto"/>
          <w:kern w:val="36"/>
        </w:rPr>
        <w:lastRenderedPageBreak/>
        <w:t>ОБЩИЕ ПОЛОЖЕНИЯ</w:t>
      </w:r>
      <w:bookmarkEnd w:id="0"/>
      <w:bookmarkEnd w:id="1"/>
    </w:p>
    <w:p w:rsidR="003C084E" w:rsidRPr="003C084E" w:rsidRDefault="003C084E" w:rsidP="000B1910">
      <w:pPr>
        <w:pStyle w:val="aa"/>
        <w:ind w:left="720"/>
        <w:jc w:val="left"/>
        <w:rPr>
          <w:kern w:val="36"/>
          <w:sz w:val="26"/>
          <w:szCs w:val="26"/>
        </w:rPr>
      </w:pPr>
    </w:p>
    <w:p w:rsidR="006C4C59" w:rsidRDefault="003C7AF6" w:rsidP="003C7AF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230F0" w:rsidRPr="003C7AF6">
        <w:rPr>
          <w:rFonts w:ascii="Times New Roman" w:hAnsi="Times New Roman" w:cs="Times New Roman"/>
          <w:sz w:val="26"/>
          <w:szCs w:val="26"/>
        </w:rPr>
        <w:t xml:space="preserve">Настоящая Инвестиционная декларация устанавливает порядок </w:t>
      </w:r>
      <w:proofErr w:type="gramStart"/>
      <w:r w:rsidR="004230F0" w:rsidRPr="003C7AF6">
        <w:rPr>
          <w:rFonts w:ascii="Times New Roman" w:hAnsi="Times New Roman" w:cs="Times New Roman"/>
          <w:sz w:val="26"/>
          <w:szCs w:val="26"/>
        </w:rPr>
        <w:t>размещения средств компенсационного фонда возмещения вреда</w:t>
      </w:r>
      <w:proofErr w:type="gramEnd"/>
      <w:r w:rsidR="004230F0" w:rsidRPr="003C7AF6">
        <w:rPr>
          <w:rFonts w:ascii="Times New Roman" w:hAnsi="Times New Roman" w:cs="Times New Roman"/>
          <w:sz w:val="26"/>
          <w:szCs w:val="26"/>
        </w:rPr>
        <w:t xml:space="preserve"> и компенсационного фонда обеспечения договорных обязательств (в случае его формирования),</w:t>
      </w:r>
      <w:r w:rsidR="003735E8" w:rsidRPr="003C7AF6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4230F0" w:rsidRPr="003C7AF6">
        <w:rPr>
          <w:rFonts w:ascii="Times New Roman" w:hAnsi="Times New Roman" w:cs="Times New Roman"/>
          <w:sz w:val="26"/>
          <w:szCs w:val="26"/>
        </w:rPr>
        <w:t xml:space="preserve"> </w:t>
      </w:r>
      <w:r w:rsidR="003735E8" w:rsidRPr="003C7AF6">
        <w:rPr>
          <w:rFonts w:ascii="Times New Roman" w:hAnsi="Times New Roman" w:cs="Times New Roman"/>
          <w:sz w:val="26"/>
          <w:szCs w:val="26"/>
        </w:rPr>
        <w:t>инвестирования</w:t>
      </w:r>
      <w:r w:rsidR="004230F0" w:rsidRPr="003C7AF6">
        <w:rPr>
          <w:rFonts w:ascii="Times New Roman" w:hAnsi="Times New Roman" w:cs="Times New Roman"/>
          <w:sz w:val="26"/>
          <w:szCs w:val="26"/>
        </w:rPr>
        <w:t xml:space="preserve"> средств компенсационного фонда (компенсационных фондов) </w:t>
      </w:r>
      <w:r w:rsidR="00553268" w:rsidRPr="003C7AF6">
        <w:rPr>
          <w:rFonts w:ascii="Times New Roman" w:hAnsi="Times New Roman" w:cs="Times New Roman"/>
          <w:sz w:val="26"/>
          <w:szCs w:val="26"/>
        </w:rPr>
        <w:t>Ассоциации Некоммерческое партнерство «</w:t>
      </w:r>
      <w:proofErr w:type="spellStart"/>
      <w:r w:rsidR="00553268" w:rsidRPr="003C7AF6">
        <w:rPr>
          <w:rFonts w:ascii="Times New Roman" w:hAnsi="Times New Roman" w:cs="Times New Roman"/>
          <w:sz w:val="26"/>
          <w:szCs w:val="26"/>
        </w:rPr>
        <w:t>Саморегулируемая</w:t>
      </w:r>
      <w:proofErr w:type="spellEnd"/>
      <w:r w:rsidR="00553268" w:rsidRPr="003C7AF6">
        <w:rPr>
          <w:rFonts w:ascii="Times New Roman" w:hAnsi="Times New Roman" w:cs="Times New Roman"/>
          <w:sz w:val="26"/>
          <w:szCs w:val="26"/>
        </w:rPr>
        <w:t xml:space="preserve"> организация «Строительный союз Калининградской области»</w:t>
      </w:r>
      <w:r w:rsidR="004230F0" w:rsidRPr="003C7AF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53268" w:rsidRPr="003C7AF6">
        <w:rPr>
          <w:rFonts w:ascii="Times New Roman" w:hAnsi="Times New Roman" w:cs="Times New Roman"/>
          <w:sz w:val="26"/>
          <w:szCs w:val="26"/>
        </w:rPr>
        <w:t>–</w:t>
      </w:r>
      <w:r w:rsidR="004230F0" w:rsidRPr="003C7AF6">
        <w:rPr>
          <w:rFonts w:ascii="Times New Roman" w:hAnsi="Times New Roman" w:cs="Times New Roman"/>
          <w:sz w:val="26"/>
          <w:szCs w:val="26"/>
        </w:rPr>
        <w:t xml:space="preserve"> </w:t>
      </w:r>
      <w:r w:rsidR="00817681" w:rsidRPr="003C7AF6">
        <w:rPr>
          <w:rFonts w:ascii="Times New Roman" w:hAnsi="Times New Roman" w:cs="Times New Roman"/>
          <w:sz w:val="26"/>
          <w:szCs w:val="26"/>
        </w:rPr>
        <w:t>Ассоциация</w:t>
      </w:r>
      <w:r w:rsidR="004230F0" w:rsidRPr="003C7AF6">
        <w:rPr>
          <w:rFonts w:ascii="Times New Roman" w:hAnsi="Times New Roman" w:cs="Times New Roman"/>
          <w:sz w:val="26"/>
          <w:szCs w:val="26"/>
        </w:rPr>
        <w:t>).</w:t>
      </w:r>
    </w:p>
    <w:p w:rsidR="003C084E" w:rsidRPr="003C7AF6" w:rsidRDefault="003C084E" w:rsidP="003C7AF6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4C59" w:rsidRPr="00160064" w:rsidRDefault="004230F0" w:rsidP="00160064">
      <w:pPr>
        <w:pStyle w:val="2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  <w:kern w:val="36"/>
        </w:rPr>
      </w:pPr>
      <w:bookmarkStart w:id="2" w:name="_Toc517343147"/>
      <w:bookmarkStart w:id="3" w:name="_Toc517343198"/>
      <w:r w:rsidRPr="00160064">
        <w:rPr>
          <w:rFonts w:ascii="Times New Roman" w:hAnsi="Times New Roman" w:cs="Times New Roman"/>
          <w:color w:val="auto"/>
          <w:kern w:val="36"/>
        </w:rPr>
        <w:t>ОБЩИЕ ТРЕБОВАНИЯ К РАЗМЕЩЕНИЮ И ИСПОЛЬЗОВАНИЮ СРЕДСТВ КОМПЕНСАЦИОННОГО ФОНДА (КОМПЕНСАЦИОННЫХ ФОНДОВ)</w:t>
      </w:r>
      <w:bookmarkEnd w:id="2"/>
      <w:bookmarkEnd w:id="3"/>
    </w:p>
    <w:p w:rsidR="003C084E" w:rsidRPr="003C084E" w:rsidRDefault="003C084E" w:rsidP="003C084E">
      <w:pPr>
        <w:pStyle w:val="aa"/>
        <w:rPr>
          <w:kern w:val="36"/>
          <w:sz w:val="26"/>
          <w:szCs w:val="26"/>
        </w:rPr>
      </w:pPr>
    </w:p>
    <w:p w:rsidR="006C4C59" w:rsidRPr="00553268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230F0" w:rsidRPr="00553268">
        <w:rPr>
          <w:rFonts w:ascii="Times New Roman" w:hAnsi="Times New Roman" w:cs="Times New Roman"/>
          <w:sz w:val="26"/>
          <w:szCs w:val="26"/>
        </w:rPr>
        <w:t xml:space="preserve">Средства компенсационного фонда возмещения вреда и компенсационного фонда обеспечения договорных обязательств </w:t>
      </w:r>
      <w:r w:rsidR="00817681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="00417B3D" w:rsidRPr="00C27A4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27.09.2016 N 970 "О требованиях к кредитным организациям, в которых допускается размещать средства компенсационных фондов </w:t>
      </w:r>
      <w:proofErr w:type="spellStart"/>
      <w:r w:rsidR="00417B3D" w:rsidRPr="00C27A4B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="00417B3D" w:rsidRPr="00C27A4B">
        <w:rPr>
          <w:rFonts w:ascii="Times New Roman" w:hAnsi="Times New Roman" w:cs="Times New Roman"/>
          <w:sz w:val="26"/>
          <w:szCs w:val="26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</w:r>
      <w:proofErr w:type="gramEnd"/>
    </w:p>
    <w:p w:rsidR="006C4C59" w:rsidRPr="00553268" w:rsidRDefault="004230F0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268">
        <w:rPr>
          <w:rFonts w:ascii="Times New Roman" w:hAnsi="Times New Roman" w:cs="Times New Roman"/>
          <w:sz w:val="26"/>
          <w:szCs w:val="26"/>
        </w:rPr>
        <w:t>2.</w:t>
      </w:r>
      <w:r w:rsidR="00BE3111">
        <w:rPr>
          <w:rFonts w:ascii="Times New Roman" w:hAnsi="Times New Roman" w:cs="Times New Roman"/>
          <w:sz w:val="26"/>
          <w:szCs w:val="26"/>
        </w:rPr>
        <w:t>2</w:t>
      </w:r>
      <w:r w:rsidRPr="00553268">
        <w:rPr>
          <w:rFonts w:ascii="Times New Roman" w:hAnsi="Times New Roman" w:cs="Times New Roman"/>
          <w:sz w:val="26"/>
          <w:szCs w:val="26"/>
        </w:rPr>
        <w:t xml:space="preserve"> Специальный банковский счет открывается отдельно для размещения средств компенсационного фонда возмещения вреда, средств компенсационного фонда обеспечения договорных обязательств. Договоры специального банковского счета являются бессрочными. </w:t>
      </w:r>
    </w:p>
    <w:p w:rsidR="006C4C59" w:rsidRPr="00553268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3. Учет средств компенсационного фонда возмещения вреда и средств компенсационного фонда обеспечения договорных обязательств ведется </w:t>
      </w:r>
      <w:r w:rsidR="00817681" w:rsidRPr="00553268">
        <w:rPr>
          <w:rFonts w:ascii="Times New Roman" w:hAnsi="Times New Roman" w:cs="Times New Roman"/>
          <w:sz w:val="26"/>
          <w:szCs w:val="26"/>
        </w:rPr>
        <w:t>Ассоциаци</w:t>
      </w:r>
      <w:r w:rsidR="00817681">
        <w:rPr>
          <w:rFonts w:ascii="Times New Roman" w:hAnsi="Times New Roman" w:cs="Times New Roman"/>
          <w:sz w:val="26"/>
          <w:szCs w:val="26"/>
        </w:rPr>
        <w:t>ей</w:t>
      </w:r>
      <w:r w:rsidR="00817681" w:rsidRPr="00553268">
        <w:rPr>
          <w:rFonts w:ascii="Times New Roman" w:hAnsi="Times New Roman" w:cs="Times New Roman"/>
          <w:sz w:val="26"/>
          <w:szCs w:val="26"/>
        </w:rPr>
        <w:t xml:space="preserve"> 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раздельно от учета ее иного имущества. На средства компенсационных фондов </w:t>
      </w:r>
      <w:r w:rsidR="00817681" w:rsidRPr="0055326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не может быть обращено взыскание по ее обязательствам, за исключением случаев, предусмотренных пунктами </w:t>
      </w:r>
      <w:r w:rsidR="003C7AF6" w:rsidRPr="00C27A4B">
        <w:rPr>
          <w:rFonts w:ascii="Times New Roman" w:hAnsi="Times New Roman" w:cs="Times New Roman"/>
          <w:sz w:val="26"/>
          <w:szCs w:val="26"/>
        </w:rPr>
        <w:t xml:space="preserve">3.5 </w:t>
      </w:r>
      <w:r w:rsidR="004230F0" w:rsidRPr="00C27A4B">
        <w:rPr>
          <w:rFonts w:ascii="Times New Roman" w:hAnsi="Times New Roman" w:cs="Times New Roman"/>
          <w:sz w:val="26"/>
          <w:szCs w:val="26"/>
        </w:rPr>
        <w:t xml:space="preserve">и </w:t>
      </w:r>
      <w:r w:rsidR="003C7AF6" w:rsidRPr="00C27A4B">
        <w:rPr>
          <w:rFonts w:ascii="Times New Roman" w:hAnsi="Times New Roman" w:cs="Times New Roman"/>
          <w:sz w:val="26"/>
          <w:szCs w:val="26"/>
        </w:rPr>
        <w:t xml:space="preserve">4.11 </w:t>
      </w:r>
      <w:r w:rsidR="004230F0" w:rsidRPr="00C27A4B">
        <w:rPr>
          <w:rFonts w:ascii="Times New Roman" w:hAnsi="Times New Roman" w:cs="Times New Roman"/>
          <w:sz w:val="26"/>
          <w:szCs w:val="26"/>
        </w:rPr>
        <w:t>настоящей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 Инвестиционной декларации, и такие средства не включаются в конкурсную массу при признании судом </w:t>
      </w:r>
      <w:r w:rsidR="00817681" w:rsidRPr="0055326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4230F0" w:rsidRPr="00553268">
        <w:rPr>
          <w:rFonts w:ascii="Times New Roman" w:hAnsi="Times New Roman" w:cs="Times New Roman"/>
          <w:sz w:val="26"/>
          <w:szCs w:val="26"/>
        </w:rPr>
        <w:t>несостоятельн</w:t>
      </w:r>
      <w:r w:rsidR="00553268">
        <w:rPr>
          <w:rFonts w:ascii="Times New Roman" w:hAnsi="Times New Roman" w:cs="Times New Roman"/>
          <w:sz w:val="26"/>
          <w:szCs w:val="26"/>
        </w:rPr>
        <w:t>ым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 (банкротом). </w:t>
      </w:r>
    </w:p>
    <w:p w:rsidR="006C4C59" w:rsidRPr="00553268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4. Права на средства компенсационных фондов </w:t>
      </w:r>
      <w:r w:rsidR="003C7AF6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, размещенные на специальных банковских счетах, принадлежат владельцу счетов. При исключении </w:t>
      </w:r>
      <w:r w:rsidR="003C7AF6" w:rsidRPr="0055326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из государственного реестра </w:t>
      </w:r>
      <w:proofErr w:type="spellStart"/>
      <w:r w:rsidR="004230F0" w:rsidRPr="00553268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="004230F0" w:rsidRPr="00553268">
        <w:rPr>
          <w:rFonts w:ascii="Times New Roman" w:hAnsi="Times New Roman" w:cs="Times New Roman"/>
          <w:sz w:val="26"/>
          <w:szCs w:val="26"/>
        </w:rPr>
        <w:t xml:space="preserve"> организаций права на средства компенсационного фонда возмещения вреда и компенсационного фонда обеспечения договорных обязательств переходят к </w:t>
      </w:r>
      <w:r w:rsidR="003735E8" w:rsidRPr="001144C4">
        <w:rPr>
          <w:rFonts w:ascii="Times New Roman" w:hAnsi="Times New Roman" w:cs="Times New Roman"/>
          <w:color w:val="000000"/>
          <w:spacing w:val="-2"/>
          <w:sz w:val="26"/>
          <w:szCs w:val="26"/>
        </w:rPr>
        <w:t>Ассоциаци</w:t>
      </w:r>
      <w:r w:rsidR="003735E8">
        <w:rPr>
          <w:rFonts w:ascii="Times New Roman" w:hAnsi="Times New Roman" w:cs="Times New Roman"/>
          <w:color w:val="000000"/>
          <w:spacing w:val="-2"/>
          <w:sz w:val="26"/>
          <w:szCs w:val="26"/>
        </w:rPr>
        <w:t>и</w:t>
      </w:r>
      <w:r w:rsidR="003735E8" w:rsidRPr="001144C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</w:r>
      <w:proofErr w:type="spellStart"/>
      <w:r w:rsidR="003735E8" w:rsidRPr="001144C4">
        <w:rPr>
          <w:rFonts w:ascii="Times New Roman" w:hAnsi="Times New Roman" w:cs="Times New Roman"/>
          <w:color w:val="000000"/>
          <w:spacing w:val="-2"/>
          <w:sz w:val="26"/>
          <w:szCs w:val="26"/>
        </w:rPr>
        <w:t>саморегулируемых</w:t>
      </w:r>
      <w:proofErr w:type="spellEnd"/>
      <w:r w:rsidR="003735E8" w:rsidRPr="001144C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735E8" w:rsidRPr="001144C4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организаций, основанных на членстве лиц, осуществляющих строительство»</w:t>
      </w:r>
      <w:r w:rsidR="003735E8" w:rsidRPr="001144C4">
        <w:rPr>
          <w:rFonts w:ascii="Times New Roman" w:hAnsi="Times New Roman" w:cs="Times New Roman"/>
          <w:sz w:val="26"/>
          <w:szCs w:val="26"/>
        </w:rPr>
        <w:t xml:space="preserve"> 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(НОСТРОЙ). </w:t>
      </w:r>
    </w:p>
    <w:p w:rsidR="006C4C59" w:rsidRPr="00553268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4230F0" w:rsidRPr="00553268">
        <w:rPr>
          <w:rFonts w:ascii="Times New Roman" w:hAnsi="Times New Roman" w:cs="Times New Roman"/>
          <w:sz w:val="26"/>
          <w:szCs w:val="26"/>
        </w:rPr>
        <w:t xml:space="preserve">Одним из существенных условий договора специального банковского счета является согласие </w:t>
      </w:r>
      <w:r w:rsidR="00817681" w:rsidRPr="0055326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на предоставление кредитной организацией, в которой открыт специальный банковский счет, по запросу органа надзора за </w:t>
      </w:r>
      <w:proofErr w:type="spellStart"/>
      <w:r w:rsidR="004230F0" w:rsidRPr="00553268">
        <w:rPr>
          <w:rFonts w:ascii="Times New Roman" w:hAnsi="Times New Roman" w:cs="Times New Roman"/>
          <w:sz w:val="26"/>
          <w:szCs w:val="26"/>
        </w:rPr>
        <w:t>саморегулируемыми</w:t>
      </w:r>
      <w:proofErr w:type="spellEnd"/>
      <w:r w:rsidR="004230F0" w:rsidRPr="00553268">
        <w:rPr>
          <w:rFonts w:ascii="Times New Roman" w:hAnsi="Times New Roman" w:cs="Times New Roman"/>
          <w:sz w:val="26"/>
          <w:szCs w:val="26"/>
        </w:rPr>
        <w:t xml:space="preserve"> организациями информации о выплатах из средств компенсационного фонда (компенсационных фондов) </w:t>
      </w:r>
      <w:r w:rsidR="00817681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, об остатке средств на специальном счете (счетах), а также о средствах компенсационного фонда </w:t>
      </w:r>
      <w:r w:rsidR="00817681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="004230F0" w:rsidRPr="00553268">
        <w:rPr>
          <w:rFonts w:ascii="Times New Roman" w:hAnsi="Times New Roman" w:cs="Times New Roman"/>
          <w:sz w:val="26"/>
          <w:szCs w:val="26"/>
        </w:rPr>
        <w:t>, размещенных во вкладах (депозитах) и в иных финансовых</w:t>
      </w:r>
      <w:proofErr w:type="gramEnd"/>
      <w:r w:rsidR="004230F0" w:rsidRPr="005532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30F0" w:rsidRPr="00553268">
        <w:rPr>
          <w:rFonts w:ascii="Times New Roman" w:hAnsi="Times New Roman" w:cs="Times New Roman"/>
          <w:sz w:val="26"/>
          <w:szCs w:val="26"/>
        </w:rPr>
        <w:t>активах</w:t>
      </w:r>
      <w:proofErr w:type="gramEnd"/>
      <w:r w:rsidR="004230F0" w:rsidRPr="00553268">
        <w:rPr>
          <w:rFonts w:ascii="Times New Roman" w:hAnsi="Times New Roman" w:cs="Times New Roman"/>
          <w:sz w:val="26"/>
          <w:szCs w:val="26"/>
        </w:rPr>
        <w:t xml:space="preserve"> </w:t>
      </w:r>
      <w:r w:rsidR="00817681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, по форме, установленной Банком России. </w:t>
      </w:r>
    </w:p>
    <w:p w:rsidR="00ED2F31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4230F0" w:rsidRPr="00553268">
        <w:rPr>
          <w:rFonts w:ascii="Times New Roman" w:hAnsi="Times New Roman" w:cs="Times New Roman"/>
          <w:sz w:val="26"/>
          <w:szCs w:val="26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</w:t>
      </w:r>
      <w:r w:rsidR="005215A7" w:rsidRPr="00C27A4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19 апреля 2017 г. </w:t>
      </w:r>
      <w:r w:rsidR="00417B3D" w:rsidRPr="00C27A4B">
        <w:rPr>
          <w:rFonts w:ascii="Times New Roman" w:hAnsi="Times New Roman" w:cs="Times New Roman"/>
          <w:sz w:val="26"/>
          <w:szCs w:val="26"/>
        </w:rPr>
        <w:t>№</w:t>
      </w:r>
      <w:r w:rsidR="005215A7" w:rsidRPr="00C27A4B">
        <w:rPr>
          <w:rFonts w:ascii="Times New Roman" w:hAnsi="Times New Roman" w:cs="Times New Roman"/>
          <w:sz w:val="26"/>
          <w:szCs w:val="26"/>
        </w:rPr>
        <w:t xml:space="preserve"> 469 "Об утверждении Правил размещения и (или) инвестирования средств компенсационного фонда возмещения вреда </w:t>
      </w:r>
      <w:proofErr w:type="spellStart"/>
      <w:r w:rsidR="005215A7" w:rsidRPr="00C27A4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5215A7" w:rsidRPr="00C27A4B">
        <w:rPr>
          <w:rFonts w:ascii="Times New Roman" w:hAnsi="Times New Roman" w:cs="Times New Roman"/>
          <w:sz w:val="26"/>
          <w:szCs w:val="26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t>
      </w:r>
      <w:r w:rsidR="004230F0" w:rsidRPr="00C27A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C4C59" w:rsidRPr="00553268" w:rsidRDefault="004230F0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268">
        <w:rPr>
          <w:rFonts w:ascii="Times New Roman" w:hAnsi="Times New Roman" w:cs="Times New Roman"/>
          <w:sz w:val="26"/>
          <w:szCs w:val="26"/>
        </w:rPr>
        <w:t xml:space="preserve">Размещение и (или) инвестирование </w:t>
      </w:r>
      <w:proofErr w:type="gramStart"/>
      <w:r w:rsidRPr="00553268">
        <w:rPr>
          <w:rFonts w:ascii="Times New Roman" w:hAnsi="Times New Roman" w:cs="Times New Roman"/>
          <w:sz w:val="26"/>
          <w:szCs w:val="26"/>
        </w:rPr>
        <w:t xml:space="preserve">средств компенсационного фонда возмещения вреда </w:t>
      </w:r>
      <w:r w:rsidR="00E70EBC" w:rsidRPr="00553268">
        <w:rPr>
          <w:rFonts w:ascii="Times New Roman" w:hAnsi="Times New Roman" w:cs="Times New Roman"/>
          <w:sz w:val="26"/>
          <w:szCs w:val="26"/>
        </w:rPr>
        <w:t>Ассоциации</w:t>
      </w:r>
      <w:proofErr w:type="gramEnd"/>
      <w:r w:rsidR="00E70EBC" w:rsidRPr="00553268">
        <w:rPr>
          <w:rFonts w:ascii="Times New Roman" w:hAnsi="Times New Roman" w:cs="Times New Roman"/>
          <w:sz w:val="26"/>
          <w:szCs w:val="26"/>
        </w:rPr>
        <w:t xml:space="preserve"> </w:t>
      </w:r>
      <w:r w:rsidRPr="00553268">
        <w:rPr>
          <w:rFonts w:ascii="Times New Roman" w:hAnsi="Times New Roman" w:cs="Times New Roman"/>
          <w:sz w:val="26"/>
          <w:szCs w:val="26"/>
        </w:rPr>
        <w:t xml:space="preserve">осуществляются с учетом обеспечения исполнения обязательств </w:t>
      </w:r>
      <w:r w:rsidR="00E70EBC" w:rsidRPr="0055326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Pr="00553268">
        <w:rPr>
          <w:rFonts w:ascii="Times New Roman" w:hAnsi="Times New Roman" w:cs="Times New Roman"/>
          <w:sz w:val="26"/>
          <w:szCs w:val="26"/>
        </w:rPr>
        <w:t xml:space="preserve">с учетом пункта </w:t>
      </w:r>
      <w:r w:rsidR="00E70EBC">
        <w:rPr>
          <w:rFonts w:ascii="Times New Roman" w:hAnsi="Times New Roman" w:cs="Times New Roman"/>
          <w:sz w:val="26"/>
          <w:szCs w:val="26"/>
        </w:rPr>
        <w:t>2.</w:t>
      </w:r>
      <w:r w:rsidRPr="00553268">
        <w:rPr>
          <w:rFonts w:ascii="Times New Roman" w:hAnsi="Times New Roman" w:cs="Times New Roman"/>
          <w:sz w:val="26"/>
          <w:szCs w:val="26"/>
        </w:rPr>
        <w:t xml:space="preserve">8 настоящей Инвестиционной декларации. </w:t>
      </w:r>
    </w:p>
    <w:p w:rsidR="006C4C59" w:rsidRPr="00553268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C1A7B">
        <w:rPr>
          <w:rFonts w:ascii="Times New Roman" w:hAnsi="Times New Roman" w:cs="Times New Roman"/>
          <w:sz w:val="26"/>
          <w:szCs w:val="26"/>
        </w:rPr>
        <w:t>7</w:t>
      </w:r>
      <w:r w:rsidR="004230F0" w:rsidRPr="00553268">
        <w:rPr>
          <w:rFonts w:ascii="Times New Roman" w:hAnsi="Times New Roman" w:cs="Times New Roman"/>
          <w:sz w:val="26"/>
          <w:szCs w:val="26"/>
        </w:rPr>
        <w:t xml:space="preserve">.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</w:t>
      </w:r>
      <w:r w:rsidR="006C4C59" w:rsidRPr="00553268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="006C4C59" w:rsidRPr="00553268">
        <w:rPr>
          <w:rFonts w:ascii="Times New Roman" w:hAnsi="Times New Roman" w:cs="Times New Roman"/>
          <w:sz w:val="26"/>
          <w:szCs w:val="26"/>
        </w:rPr>
        <w:t>ств ср</w:t>
      </w:r>
      <w:proofErr w:type="gramEnd"/>
      <w:r w:rsidR="006C4C59" w:rsidRPr="00553268">
        <w:rPr>
          <w:rFonts w:ascii="Times New Roman" w:hAnsi="Times New Roman" w:cs="Times New Roman"/>
          <w:sz w:val="26"/>
          <w:szCs w:val="26"/>
        </w:rPr>
        <w:t xml:space="preserve">ок возврата средств из активов не должен превышать десять рабочих дней с момента возникновения такой необходимости. </w:t>
      </w:r>
    </w:p>
    <w:p w:rsidR="006C4C59" w:rsidRPr="00553268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C1A7B">
        <w:rPr>
          <w:rFonts w:ascii="Times New Roman" w:hAnsi="Times New Roman" w:cs="Times New Roman"/>
          <w:sz w:val="26"/>
          <w:szCs w:val="26"/>
        </w:rPr>
        <w:t>8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. Для покрытия возможных убытков, связанных с утратой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</w:t>
      </w:r>
      <w:r w:rsidR="00E70EBC" w:rsidRPr="0055326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вправе применять меры по финансовой защите имущественных интересов, в том числе страхование. </w:t>
      </w:r>
    </w:p>
    <w:p w:rsidR="006C4C59" w:rsidRPr="00C27A4B" w:rsidRDefault="00BE3111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C1A7B">
        <w:rPr>
          <w:rFonts w:ascii="Times New Roman" w:hAnsi="Times New Roman" w:cs="Times New Roman"/>
          <w:sz w:val="26"/>
          <w:szCs w:val="26"/>
        </w:rPr>
        <w:t>9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4C59" w:rsidRPr="00553268">
        <w:rPr>
          <w:rFonts w:ascii="Times New Roman" w:hAnsi="Times New Roman" w:cs="Times New Roman"/>
          <w:sz w:val="26"/>
          <w:szCs w:val="26"/>
        </w:rPr>
        <w:t xml:space="preserve">Кредитная организация (кредитные организации), на специальном счете которой (которых) будут размещены средства компенсационных фондов или финансовые активы для инвестирования средств компенсационного фонда возмещения вреда, определяются </w:t>
      </w:r>
      <w:r w:rsidR="00704F00">
        <w:rPr>
          <w:rFonts w:ascii="Times New Roman" w:hAnsi="Times New Roman" w:cs="Times New Roman"/>
          <w:sz w:val="26"/>
          <w:szCs w:val="26"/>
        </w:rPr>
        <w:t>Общим собранием</w:t>
      </w:r>
      <w:r w:rsidR="00836E85"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2F5FC4">
        <w:rPr>
          <w:rFonts w:ascii="Times New Roman" w:hAnsi="Times New Roman" w:cs="Times New Roman"/>
          <w:sz w:val="26"/>
          <w:szCs w:val="26"/>
        </w:rPr>
        <w:t xml:space="preserve"> </w:t>
      </w:r>
      <w:r w:rsidR="00E70EBC" w:rsidRPr="0055326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2F5FC4" w:rsidRPr="00553268">
        <w:rPr>
          <w:rFonts w:ascii="Times New Roman" w:hAnsi="Times New Roman" w:cs="Times New Roman"/>
          <w:sz w:val="26"/>
          <w:szCs w:val="26"/>
        </w:rPr>
        <w:t xml:space="preserve">с 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учетом требований, которые установлены </w:t>
      </w:r>
      <w:r w:rsidR="00417B3D" w:rsidRPr="00C27A4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27.09.2016 N 970 "О требованиях к кредитным организациям, в которых допускается размещать средства компенсационных фондов </w:t>
      </w:r>
      <w:proofErr w:type="spellStart"/>
      <w:r w:rsidR="00417B3D" w:rsidRPr="00C27A4B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="00417B3D" w:rsidRPr="00C27A4B">
        <w:rPr>
          <w:rFonts w:ascii="Times New Roman" w:hAnsi="Times New Roman" w:cs="Times New Roman"/>
          <w:sz w:val="26"/>
          <w:szCs w:val="26"/>
        </w:rPr>
        <w:t xml:space="preserve"> организаций в области инженерных изысканий</w:t>
      </w:r>
      <w:proofErr w:type="gramEnd"/>
      <w:r w:rsidR="00417B3D" w:rsidRPr="00C27A4B">
        <w:rPr>
          <w:rFonts w:ascii="Times New Roman" w:hAnsi="Times New Roman" w:cs="Times New Roman"/>
          <w:sz w:val="26"/>
          <w:szCs w:val="26"/>
        </w:rPr>
        <w:t>, архитектурно-строительного проектирования, строительства, реконструкции, капитального ремонта объектов капитального строительства"</w:t>
      </w:r>
      <w:r w:rsidR="006C4C59" w:rsidRPr="00C27A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6A15" w:rsidRPr="00C27A4B" w:rsidRDefault="00BE3111" w:rsidP="00B211C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A4B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417B3D" w:rsidRPr="00C27A4B">
        <w:rPr>
          <w:rFonts w:ascii="Times New Roman" w:hAnsi="Times New Roman" w:cs="Times New Roman"/>
          <w:sz w:val="26"/>
          <w:szCs w:val="26"/>
        </w:rPr>
        <w:t xml:space="preserve">10. </w:t>
      </w:r>
      <w:r w:rsidR="00166A15" w:rsidRPr="00C27A4B">
        <w:rPr>
          <w:rFonts w:ascii="Times New Roman" w:hAnsi="Times New Roman" w:cs="Times New Roman"/>
          <w:sz w:val="26"/>
          <w:szCs w:val="26"/>
        </w:rPr>
        <w:t>Принятие решения об инвестировании средств компенсационн</w:t>
      </w:r>
      <w:r w:rsidR="00B211C5" w:rsidRPr="00C27A4B">
        <w:rPr>
          <w:rFonts w:ascii="Times New Roman" w:hAnsi="Times New Roman" w:cs="Times New Roman"/>
          <w:sz w:val="26"/>
          <w:szCs w:val="26"/>
        </w:rPr>
        <w:t>ых</w:t>
      </w:r>
      <w:r w:rsidR="00166A15" w:rsidRPr="00C27A4B">
        <w:rPr>
          <w:rFonts w:ascii="Times New Roman" w:hAnsi="Times New Roman" w:cs="Times New Roman"/>
          <w:sz w:val="26"/>
          <w:szCs w:val="26"/>
        </w:rPr>
        <w:t xml:space="preserve"> фонд</w:t>
      </w:r>
      <w:r w:rsidR="00B211C5" w:rsidRPr="00C27A4B">
        <w:rPr>
          <w:rFonts w:ascii="Times New Roman" w:hAnsi="Times New Roman" w:cs="Times New Roman"/>
          <w:sz w:val="26"/>
          <w:szCs w:val="26"/>
        </w:rPr>
        <w:t>ов</w:t>
      </w:r>
      <w:r w:rsidR="00166A15" w:rsidRPr="00C27A4B">
        <w:rPr>
          <w:rFonts w:ascii="Times New Roman" w:hAnsi="Times New Roman" w:cs="Times New Roman"/>
          <w:sz w:val="26"/>
          <w:szCs w:val="26"/>
        </w:rPr>
        <w:t xml:space="preserve"> </w:t>
      </w:r>
      <w:r w:rsidR="00E70EBC" w:rsidRPr="00C27A4B">
        <w:rPr>
          <w:rFonts w:ascii="Times New Roman" w:hAnsi="Times New Roman" w:cs="Times New Roman"/>
          <w:sz w:val="26"/>
          <w:szCs w:val="26"/>
        </w:rPr>
        <w:t>Ассоциации</w:t>
      </w:r>
      <w:r w:rsidR="00166A15" w:rsidRPr="00C27A4B">
        <w:rPr>
          <w:rFonts w:ascii="Times New Roman" w:hAnsi="Times New Roman" w:cs="Times New Roman"/>
          <w:sz w:val="26"/>
          <w:szCs w:val="26"/>
        </w:rPr>
        <w:t xml:space="preserve">, определение возможных способов их размещения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</w:t>
      </w:r>
      <w:r w:rsidR="00E70EBC" w:rsidRPr="00C27A4B">
        <w:rPr>
          <w:rFonts w:ascii="Times New Roman" w:hAnsi="Times New Roman" w:cs="Times New Roman"/>
          <w:sz w:val="26"/>
          <w:szCs w:val="26"/>
        </w:rPr>
        <w:t>Ассоциации</w:t>
      </w:r>
      <w:r w:rsidR="00166A15" w:rsidRPr="00C27A4B">
        <w:rPr>
          <w:rFonts w:ascii="Times New Roman" w:hAnsi="Times New Roman" w:cs="Times New Roman"/>
          <w:sz w:val="26"/>
          <w:szCs w:val="26"/>
        </w:rPr>
        <w:t>.</w:t>
      </w:r>
    </w:p>
    <w:p w:rsidR="00AF62F9" w:rsidRDefault="003735E8" w:rsidP="00B211C5">
      <w:pPr>
        <w:pStyle w:val="1"/>
        <w:spacing w:before="0" w:after="0" w:line="312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</w:pPr>
      <w:bookmarkStart w:id="4" w:name="_Toc517343148"/>
      <w:bookmarkStart w:id="5" w:name="_Toc517343199"/>
      <w:r>
        <w:rPr>
          <w:rFonts w:ascii="Times New Roman" w:hAnsi="Times New Roman"/>
          <w:sz w:val="26"/>
          <w:szCs w:val="26"/>
        </w:rPr>
        <w:t xml:space="preserve">3. </w:t>
      </w:r>
      <w:bookmarkStart w:id="6" w:name="_Toc461705492"/>
      <w:r w:rsidR="00B211C5" w:rsidRPr="00406B31">
        <w:rPr>
          <w:rFonts w:ascii="Times New Roman" w:hAnsi="Times New Roman"/>
          <w:b/>
          <w:sz w:val="26"/>
          <w:szCs w:val="26"/>
        </w:rPr>
        <w:tab/>
      </w:r>
      <w:bookmarkEnd w:id="6"/>
      <w:r w:rsidR="00BE3111" w:rsidRPr="003C084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>РАЗМЕЩЕНИЕ КОМПЕНСАЦИОННОГО ФОНДА ОБЕСПЕЧЕНИЯ ДОГОВОРНЫХ ОБЯЗАТЕЛЬСТВ</w:t>
      </w:r>
      <w:bookmarkEnd w:id="4"/>
      <w:bookmarkEnd w:id="5"/>
    </w:p>
    <w:p w:rsidR="00B211C5" w:rsidRPr="003C084E" w:rsidRDefault="00BE3111" w:rsidP="00B211C5">
      <w:pPr>
        <w:pStyle w:val="1"/>
        <w:spacing w:before="0" w:after="0" w:line="312" w:lineRule="auto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</w:pPr>
      <w:r w:rsidRPr="003C084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 xml:space="preserve"> </w:t>
      </w:r>
    </w:p>
    <w:p w:rsidR="00B211C5" w:rsidRPr="00C27A4B" w:rsidRDefault="004879CF" w:rsidP="00B211C5">
      <w:pPr>
        <w:tabs>
          <w:tab w:val="left" w:pos="1276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.1.</w:t>
      </w:r>
      <w:r w:rsidR="00B211C5" w:rsidRPr="00C27A4B">
        <w:rPr>
          <w:rFonts w:ascii="Times New Roman" w:hAnsi="Times New Roman"/>
          <w:sz w:val="26"/>
          <w:szCs w:val="26"/>
        </w:rPr>
        <w:tab/>
      </w:r>
      <w:proofErr w:type="gramStart"/>
      <w:r w:rsidR="00B211C5" w:rsidRPr="00C27A4B">
        <w:rPr>
          <w:rFonts w:ascii="Times New Roman" w:hAnsi="Times New Roman"/>
          <w:sz w:val="26"/>
          <w:szCs w:val="26"/>
        </w:rPr>
        <w:t xml:space="preserve">Средства компенсационного фонда обеспечения договорных обязательств размещаются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Ассоциацией</w:t>
      </w:r>
      <w:r w:rsidR="003C7AF6" w:rsidRPr="00C27A4B">
        <w:rPr>
          <w:rFonts w:ascii="Times New Roman" w:hAnsi="Times New Roman"/>
          <w:sz w:val="26"/>
          <w:szCs w:val="26"/>
        </w:rPr>
        <w:t xml:space="preserve"> </w:t>
      </w:r>
      <w:r w:rsidR="00B211C5" w:rsidRPr="00C27A4B">
        <w:rPr>
          <w:rFonts w:ascii="Times New Roman" w:hAnsi="Times New Roman"/>
          <w:sz w:val="26"/>
          <w:szCs w:val="26"/>
        </w:rPr>
        <w:t xml:space="preserve">на специальном банковском счете, открытом в российской кредитной организации, соответствующей требованиям, установленным Постановлением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="00B211C5" w:rsidRPr="00C27A4B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="00B211C5" w:rsidRPr="00C27A4B">
        <w:rPr>
          <w:rFonts w:ascii="Times New Roman" w:hAnsi="Times New Roman"/>
          <w:sz w:val="26"/>
          <w:szCs w:val="26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B211C5" w:rsidRPr="00C27A4B" w:rsidRDefault="00B211C5" w:rsidP="00B211C5">
      <w:pPr>
        <w:tabs>
          <w:tab w:val="left" w:pos="1276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B211C5" w:rsidRPr="00C27A4B" w:rsidRDefault="004879CF" w:rsidP="00B211C5">
      <w:pPr>
        <w:tabs>
          <w:tab w:val="left" w:pos="1276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.2.</w:t>
      </w:r>
      <w:r w:rsidR="00B211C5" w:rsidRPr="00C27A4B">
        <w:rPr>
          <w:rFonts w:ascii="Times New Roman" w:hAnsi="Times New Roman"/>
          <w:sz w:val="26"/>
          <w:szCs w:val="26"/>
        </w:rPr>
        <w:tab/>
        <w:t xml:space="preserve">Владельцем специального банковского счета, указанного в пункте 6.1 настоящего Положения, является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Ассоциация</w:t>
      </w:r>
      <w:r w:rsidR="00B211C5" w:rsidRPr="00C27A4B">
        <w:rPr>
          <w:rFonts w:ascii="Times New Roman" w:hAnsi="Times New Roman"/>
          <w:sz w:val="26"/>
          <w:szCs w:val="26"/>
        </w:rPr>
        <w:t xml:space="preserve">. Права на денежные средства, размещенные на специальном счете, принадлежат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Ассоциации</w:t>
      </w:r>
      <w:r w:rsidR="003C7AF6" w:rsidRPr="00C27A4B">
        <w:rPr>
          <w:rFonts w:ascii="Times New Roman" w:hAnsi="Times New Roman"/>
          <w:sz w:val="26"/>
          <w:szCs w:val="26"/>
        </w:rPr>
        <w:t xml:space="preserve"> </w:t>
      </w:r>
      <w:r w:rsidR="00B211C5" w:rsidRPr="00C27A4B">
        <w:rPr>
          <w:rFonts w:ascii="Times New Roman" w:hAnsi="Times New Roman"/>
          <w:sz w:val="26"/>
          <w:szCs w:val="26"/>
        </w:rPr>
        <w:t>как владельцу специального банковского счета.</w:t>
      </w:r>
    </w:p>
    <w:p w:rsidR="00B211C5" w:rsidRPr="00C27A4B" w:rsidRDefault="004879CF" w:rsidP="00B211C5">
      <w:pPr>
        <w:tabs>
          <w:tab w:val="left" w:pos="1134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.3.</w:t>
      </w:r>
      <w:r w:rsidR="00B211C5" w:rsidRPr="00C27A4B">
        <w:rPr>
          <w:rFonts w:ascii="Times New Roman" w:hAnsi="Times New Roman"/>
          <w:sz w:val="26"/>
          <w:szCs w:val="26"/>
        </w:rPr>
        <w:tab/>
        <w:t>При необходимости осуществления выплат из средств компенсационного фонда обеспечения договорных обязатель</w:t>
      </w:r>
      <w:proofErr w:type="gramStart"/>
      <w:r w:rsidR="00B211C5" w:rsidRPr="00C27A4B">
        <w:rPr>
          <w:rFonts w:ascii="Times New Roman" w:hAnsi="Times New Roman"/>
          <w:sz w:val="26"/>
          <w:szCs w:val="26"/>
        </w:rPr>
        <w:t>ств ср</w:t>
      </w:r>
      <w:proofErr w:type="gramEnd"/>
      <w:r w:rsidR="00B211C5" w:rsidRPr="00C27A4B">
        <w:rPr>
          <w:rFonts w:ascii="Times New Roman" w:hAnsi="Times New Roman"/>
          <w:sz w:val="26"/>
          <w:szCs w:val="26"/>
        </w:rPr>
        <w:t>ок возврата средств со специального банковского счета не должен превышать 10 (десять) рабочих дней с момента возникновения такой необходимости.</w:t>
      </w:r>
    </w:p>
    <w:p w:rsidR="00B211C5" w:rsidRPr="00C27A4B" w:rsidRDefault="004879CF" w:rsidP="00B211C5">
      <w:pPr>
        <w:tabs>
          <w:tab w:val="left" w:pos="1134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.4.</w:t>
      </w:r>
      <w:r w:rsidR="00B211C5" w:rsidRPr="00C27A4B">
        <w:rPr>
          <w:rFonts w:ascii="Times New Roman" w:hAnsi="Times New Roman"/>
          <w:sz w:val="26"/>
          <w:szCs w:val="26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B211C5" w:rsidRPr="00C27A4B" w:rsidRDefault="004879CF" w:rsidP="00B211C5">
      <w:pPr>
        <w:tabs>
          <w:tab w:val="left" w:pos="1134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.4.1.</w:t>
      </w:r>
      <w:r w:rsidR="00B211C5" w:rsidRPr="00C27A4B">
        <w:rPr>
          <w:rFonts w:ascii="Times New Roman" w:hAnsi="Times New Roman"/>
          <w:sz w:val="26"/>
          <w:szCs w:val="26"/>
        </w:rPr>
        <w:tab/>
        <w:t>Договор специального банковского счета является бессрочным.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.4.2.</w:t>
      </w:r>
      <w:r w:rsidR="00B211C5" w:rsidRPr="00C27A4B">
        <w:rPr>
          <w:rFonts w:ascii="Times New Roman" w:hAnsi="Times New Roman"/>
          <w:sz w:val="26"/>
          <w:szCs w:val="26"/>
        </w:rPr>
        <w:tab/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Ассоциация</w:t>
      </w:r>
      <w:r w:rsidR="003C7AF6" w:rsidRPr="00C27A4B">
        <w:rPr>
          <w:rFonts w:ascii="Times New Roman" w:hAnsi="Times New Roman"/>
          <w:sz w:val="26"/>
          <w:szCs w:val="26"/>
        </w:rPr>
        <w:t>, заключая договор, долж</w:t>
      </w:r>
      <w:r w:rsidR="00B211C5" w:rsidRPr="00C27A4B">
        <w:rPr>
          <w:rFonts w:ascii="Times New Roman" w:hAnsi="Times New Roman"/>
          <w:sz w:val="26"/>
          <w:szCs w:val="26"/>
        </w:rPr>
        <w:t>н</w:t>
      </w:r>
      <w:r w:rsidR="003C7AF6" w:rsidRPr="00C27A4B">
        <w:rPr>
          <w:rFonts w:ascii="Times New Roman" w:hAnsi="Times New Roman"/>
          <w:sz w:val="26"/>
          <w:szCs w:val="26"/>
        </w:rPr>
        <w:t>а</w:t>
      </w:r>
      <w:r w:rsidR="00B211C5" w:rsidRPr="00C27A4B">
        <w:rPr>
          <w:rFonts w:ascii="Times New Roman" w:hAnsi="Times New Roman"/>
          <w:sz w:val="26"/>
          <w:szCs w:val="26"/>
        </w:rPr>
        <w:t xml:space="preserve"> выразить согласие на предоставление кредитной организацией, в которой открывается специальный банковский счет, по запросу органа надзора за </w:t>
      </w:r>
      <w:proofErr w:type="spellStart"/>
      <w:r w:rsidR="00B211C5" w:rsidRPr="00C27A4B">
        <w:rPr>
          <w:rFonts w:ascii="Times New Roman" w:hAnsi="Times New Roman"/>
          <w:sz w:val="26"/>
          <w:szCs w:val="26"/>
        </w:rPr>
        <w:t>саморегулируемыми</w:t>
      </w:r>
      <w:proofErr w:type="spellEnd"/>
      <w:r w:rsidR="00B211C5" w:rsidRPr="00C27A4B">
        <w:rPr>
          <w:rFonts w:ascii="Times New Roman" w:hAnsi="Times New Roman"/>
          <w:sz w:val="26"/>
          <w:szCs w:val="26"/>
        </w:rPr>
        <w:t xml:space="preserve"> организациями </w:t>
      </w:r>
      <w:r w:rsidR="00B211C5" w:rsidRPr="00C27A4B">
        <w:rPr>
          <w:rFonts w:ascii="Times New Roman" w:hAnsi="Times New Roman"/>
          <w:sz w:val="26"/>
          <w:szCs w:val="26"/>
        </w:rPr>
        <w:lastRenderedPageBreak/>
        <w:t>информации, указанной в части 7 статьи 55.16-1 Градостроительного кодекса Российской Федерации.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 xml:space="preserve">.4.3. Специальный банковский счет открывается отдельно для размещения </w:t>
      </w:r>
      <w:proofErr w:type="gramStart"/>
      <w:r w:rsidR="00B211C5" w:rsidRPr="00C27A4B">
        <w:rPr>
          <w:rFonts w:ascii="Times New Roman" w:hAnsi="Times New Roman"/>
          <w:sz w:val="26"/>
          <w:szCs w:val="26"/>
        </w:rPr>
        <w:t xml:space="preserve">средств компенсационного фонда обеспечения договорных обязательств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Ассоциации</w:t>
      </w:r>
      <w:proofErr w:type="gramEnd"/>
      <w:r w:rsidR="00B211C5" w:rsidRPr="00C27A4B">
        <w:rPr>
          <w:rFonts w:ascii="Times New Roman" w:hAnsi="Times New Roman"/>
          <w:sz w:val="26"/>
          <w:szCs w:val="26"/>
        </w:rPr>
        <w:t xml:space="preserve">. 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 xml:space="preserve">.4.4. Определение возможных </w:t>
      </w:r>
      <w:proofErr w:type="gramStart"/>
      <w:r w:rsidR="00B211C5" w:rsidRPr="00C27A4B">
        <w:rPr>
          <w:rFonts w:ascii="Times New Roman" w:hAnsi="Times New Roman"/>
          <w:sz w:val="26"/>
          <w:szCs w:val="26"/>
        </w:rPr>
        <w:t xml:space="preserve">способов размещения средств компенсационного фонда компенсационного фонда обеспечения договорных обязательств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Ассоциации</w:t>
      </w:r>
      <w:proofErr w:type="gramEnd"/>
      <w:r w:rsidR="003C7AF6" w:rsidRPr="00C27A4B">
        <w:rPr>
          <w:rFonts w:ascii="Times New Roman" w:hAnsi="Times New Roman"/>
          <w:sz w:val="26"/>
          <w:szCs w:val="26"/>
        </w:rPr>
        <w:t xml:space="preserve"> </w:t>
      </w:r>
      <w:r w:rsidR="00B211C5" w:rsidRPr="00C27A4B">
        <w:rPr>
          <w:rFonts w:ascii="Times New Roman" w:hAnsi="Times New Roman"/>
          <w:sz w:val="26"/>
          <w:szCs w:val="26"/>
        </w:rPr>
        <w:t xml:space="preserve">в кредитных организациях является исключительной компетенцией Общего собрания членов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Ассоциации</w:t>
      </w:r>
      <w:r w:rsidR="00B211C5" w:rsidRPr="00C27A4B">
        <w:rPr>
          <w:rFonts w:ascii="Times New Roman" w:hAnsi="Times New Roman"/>
          <w:sz w:val="26"/>
          <w:szCs w:val="26"/>
        </w:rPr>
        <w:t>.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.5.</w:t>
      </w:r>
      <w:r w:rsidR="00B211C5" w:rsidRPr="00C27A4B">
        <w:rPr>
          <w:rFonts w:ascii="Times New Roman" w:hAnsi="Times New Roman"/>
          <w:sz w:val="26"/>
          <w:szCs w:val="26"/>
        </w:rPr>
        <w:tab/>
        <w:t xml:space="preserve">Запрещается совершение по специальному банковскому счету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Ассоциации</w:t>
      </w:r>
      <w:r w:rsidR="003C7AF6" w:rsidRPr="00C27A4B">
        <w:rPr>
          <w:rFonts w:ascii="Times New Roman" w:hAnsi="Times New Roman"/>
          <w:sz w:val="26"/>
          <w:szCs w:val="26"/>
        </w:rPr>
        <w:t xml:space="preserve"> </w:t>
      </w:r>
      <w:r w:rsidR="00B211C5" w:rsidRPr="00C27A4B">
        <w:rPr>
          <w:rFonts w:ascii="Times New Roman" w:hAnsi="Times New Roman"/>
          <w:sz w:val="26"/>
          <w:szCs w:val="26"/>
        </w:rPr>
        <w:t>любых операций со средствами компенсационного фонда обеспечения договорных обязательств, за исключением следующих: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.5.1.</w:t>
      </w:r>
      <w:r w:rsidR="00B211C5" w:rsidRPr="00C27A4B">
        <w:rPr>
          <w:rFonts w:ascii="Times New Roman" w:hAnsi="Times New Roman"/>
          <w:sz w:val="26"/>
          <w:szCs w:val="26"/>
        </w:rPr>
        <w:tab/>
        <w:t>Возврат ошибочно перечисленных средств.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.5.2.</w:t>
      </w:r>
      <w:r w:rsidR="00B211C5" w:rsidRPr="00C27A4B">
        <w:rPr>
          <w:rFonts w:ascii="Times New Roman" w:hAnsi="Times New Roman"/>
          <w:sz w:val="26"/>
          <w:szCs w:val="26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.5.3.</w:t>
      </w:r>
      <w:r w:rsidR="00B211C5" w:rsidRPr="00C27A4B">
        <w:rPr>
          <w:rFonts w:ascii="Times New Roman" w:hAnsi="Times New Roman"/>
          <w:sz w:val="26"/>
          <w:szCs w:val="26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Ассоциации</w:t>
      </w:r>
      <w:r w:rsidR="00B211C5" w:rsidRPr="00C27A4B">
        <w:rPr>
          <w:rFonts w:ascii="Times New Roman" w:hAnsi="Times New Roman"/>
          <w:sz w:val="26"/>
          <w:szCs w:val="26"/>
        </w:rPr>
        <w:t>, в случаях, предусмотренных статьей 60.1 Градостроительного кодекса Российской Федерации.</w:t>
      </w:r>
    </w:p>
    <w:p w:rsidR="00B211C5" w:rsidRPr="00C27A4B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.5.4.</w:t>
      </w:r>
      <w:r w:rsidR="00B211C5" w:rsidRPr="00C27A4B">
        <w:rPr>
          <w:rFonts w:ascii="Times New Roman" w:hAnsi="Times New Roman"/>
          <w:sz w:val="26"/>
          <w:szCs w:val="26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B211C5" w:rsidRPr="00406B31" w:rsidRDefault="004879CF" w:rsidP="00B211C5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7A4B">
        <w:rPr>
          <w:rFonts w:ascii="Times New Roman" w:hAnsi="Times New Roman"/>
          <w:sz w:val="26"/>
          <w:szCs w:val="26"/>
        </w:rPr>
        <w:t>3</w:t>
      </w:r>
      <w:r w:rsidR="00B211C5" w:rsidRPr="00C27A4B">
        <w:rPr>
          <w:rFonts w:ascii="Times New Roman" w:hAnsi="Times New Roman"/>
          <w:sz w:val="26"/>
          <w:szCs w:val="26"/>
        </w:rPr>
        <w:t>.5.5.</w:t>
      </w:r>
      <w:r w:rsidR="00B211C5" w:rsidRPr="00C27A4B">
        <w:rPr>
          <w:rFonts w:ascii="Times New Roman" w:hAnsi="Times New Roman"/>
          <w:sz w:val="26"/>
          <w:szCs w:val="26"/>
        </w:rPr>
        <w:tab/>
        <w:t xml:space="preserve">Перечисление </w:t>
      </w:r>
      <w:proofErr w:type="gramStart"/>
      <w:r w:rsidR="00B211C5" w:rsidRPr="00C27A4B">
        <w:rPr>
          <w:rFonts w:ascii="Times New Roman" w:hAnsi="Times New Roman"/>
          <w:sz w:val="26"/>
          <w:szCs w:val="26"/>
        </w:rPr>
        <w:t xml:space="preserve">средств компенсационного фонда обеспечения договорных обязательств </w:t>
      </w:r>
      <w:r w:rsidR="003C7AF6" w:rsidRPr="00C27A4B">
        <w:rPr>
          <w:rFonts w:ascii="Times New Roman" w:hAnsi="Times New Roman" w:cs="Times New Roman"/>
          <w:sz w:val="26"/>
          <w:szCs w:val="26"/>
        </w:rPr>
        <w:t>Ассоциации</w:t>
      </w:r>
      <w:proofErr w:type="gramEnd"/>
      <w:r w:rsidR="003C7AF6" w:rsidRPr="00C27A4B">
        <w:rPr>
          <w:rFonts w:ascii="Times New Roman" w:hAnsi="Times New Roman"/>
          <w:sz w:val="26"/>
          <w:szCs w:val="26"/>
        </w:rPr>
        <w:t xml:space="preserve"> </w:t>
      </w:r>
      <w:r w:rsidR="00B211C5" w:rsidRPr="00C27A4B">
        <w:rPr>
          <w:rFonts w:ascii="Times New Roman" w:hAnsi="Times New Roman"/>
          <w:sz w:val="26"/>
          <w:szCs w:val="26"/>
        </w:rPr>
        <w:t>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4879CF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4879CF" w:rsidRDefault="004879CF" w:rsidP="003C084E">
      <w:pPr>
        <w:pStyle w:val="1"/>
        <w:spacing w:before="0" w:after="0" w:line="312" w:lineRule="auto"/>
        <w:contextualSpacing w:val="0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</w:pPr>
      <w:bookmarkStart w:id="7" w:name="_Toc517343149"/>
      <w:bookmarkStart w:id="8" w:name="_Toc517343200"/>
      <w:r w:rsidRPr="003C084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>4</w:t>
      </w:r>
      <w:r w:rsidR="003C084E" w:rsidRPr="003C084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>. РАЗМЕЩЕНИЕ СРЕДСТВ КОМПЕНСАЦИОННОГО ФОНДА ВОЗМЕЩЕНИЯ ВРЕДА</w:t>
      </w:r>
      <w:bookmarkEnd w:id="7"/>
      <w:bookmarkEnd w:id="8"/>
    </w:p>
    <w:p w:rsidR="00AF62F9" w:rsidRDefault="00AF62F9" w:rsidP="004879CF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4879CF" w:rsidRPr="009F4C64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4</w:t>
      </w:r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.1. </w:t>
      </w:r>
      <w:proofErr w:type="gramStart"/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Установление правил размещения и инвестирования средств компенсационного фонда возмещения вреда </w:t>
      </w:r>
      <w:r w:rsidR="003C7AF6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proofErr w:type="spellStart"/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саморегулируемой</w:t>
      </w:r>
      <w:proofErr w:type="spellEnd"/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организации в кредитных организациях, с учетом требований, установленных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постановлением Правительства Российской Федерации от 27 сентября 2016 г. N 970 «О требованиях к кредитным организациям, в которых допускается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lastRenderedPageBreak/>
        <w:t xml:space="preserve">размещать средства компенсационных фондов </w:t>
      </w:r>
      <w:proofErr w:type="spell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саморегулируемых</w:t>
      </w:r>
      <w:proofErr w:type="spellEnd"/>
      <w:proofErr w:type="gramEnd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</w:t>
      </w:r>
      <w:r w:rsidRPr="00C27A4B">
        <w:rPr>
          <w:rFonts w:ascii="Times New Roman" w:hAnsi="Times New Roman" w:cs="Times New Roman"/>
          <w:sz w:val="26"/>
          <w:szCs w:val="26"/>
        </w:rPr>
        <w:t xml:space="preserve"> является исключительной компетенцией общего собрания</w:t>
      </w:r>
      <w:r w:rsidRPr="001C6B62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1C6B62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Pr="001C6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79CF" w:rsidRPr="001C6B62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B62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1C6B62">
        <w:rPr>
          <w:rFonts w:ascii="Times New Roman" w:hAnsi="Times New Roman" w:cs="Times New Roman"/>
          <w:sz w:val="26"/>
          <w:szCs w:val="26"/>
        </w:rPr>
        <w:t xml:space="preserve">Средства компенсационного фонда возмещения вреда Ассоциации размещаются на специальном банковском счете, открытом в российской кредитной организации, соответствующей требованиям, установленным постановлением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Pr="001C6B62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Pr="001C6B62">
        <w:rPr>
          <w:rFonts w:ascii="Times New Roman" w:hAnsi="Times New Roman" w:cs="Times New Roman"/>
          <w:sz w:val="26"/>
          <w:szCs w:val="26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</w:t>
      </w:r>
      <w:proofErr w:type="gramEnd"/>
    </w:p>
    <w:p w:rsidR="004879CF" w:rsidRPr="009E2FED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1C6B62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1C6B62">
        <w:rPr>
          <w:rFonts w:ascii="Times New Roman" w:hAnsi="Times New Roman" w:cs="Times New Roman"/>
          <w:sz w:val="26"/>
          <w:szCs w:val="26"/>
        </w:rPr>
        <w:t xml:space="preserve">Средства компенсационного фонда возмещения вреда </w:t>
      </w:r>
      <w:r w:rsidR="001C6B62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="001C6B62" w:rsidRPr="001C6B62">
        <w:rPr>
          <w:rFonts w:ascii="Times New Roman" w:hAnsi="Times New Roman" w:cs="Times New Roman"/>
          <w:sz w:val="26"/>
          <w:szCs w:val="26"/>
        </w:rPr>
        <w:t xml:space="preserve"> </w:t>
      </w:r>
      <w:r w:rsidRPr="001C6B62">
        <w:rPr>
          <w:rFonts w:ascii="Times New Roman" w:hAnsi="Times New Roman" w:cs="Times New Roman"/>
          <w:sz w:val="26"/>
          <w:szCs w:val="26"/>
        </w:rPr>
        <w:t>в целях сохранения и увеличения их размера размещаются и (или) инвестируются на специальном банковском счете, открытом в российской кредитной организации, соответствующей требованиям, установленным</w:t>
      </w:r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C27A4B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Pr="00C27A4B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C27A4B">
        <w:rPr>
          <w:rFonts w:ascii="Times New Roman" w:hAnsi="Times New Roman"/>
          <w:sz w:val="26"/>
          <w:szCs w:val="26"/>
        </w:rPr>
        <w:t xml:space="preserve"> организаций в области инженерных изысканий, архитектурно-строительного проектирования</w:t>
      </w:r>
      <w:proofErr w:type="gramEnd"/>
      <w:r w:rsidRPr="00C27A4B">
        <w:rPr>
          <w:rFonts w:ascii="Times New Roman" w:hAnsi="Times New Roman"/>
          <w:sz w:val="26"/>
          <w:szCs w:val="26"/>
        </w:rPr>
        <w:t xml:space="preserve">, строительства, реконструкции, капитального ремонта объектов капитального строительства» в порядке и на условиях, которые установлены Правилами размещения и (или) инвестирования средств компенсационного фонда возмещения вреда </w:t>
      </w:r>
      <w:proofErr w:type="spellStart"/>
      <w:r w:rsidRPr="00C27A4B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Pr="00C27A4B">
        <w:rPr>
          <w:rFonts w:ascii="Times New Roman" w:hAnsi="Times New Roman"/>
          <w:sz w:val="26"/>
          <w:szCs w:val="26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утвержденными постановлением Правительства Российской Федерации от 19 апреля 2017 г. № 469.</w:t>
      </w:r>
      <w:r w:rsidRPr="00662EE7">
        <w:t xml:space="preserve"> </w:t>
      </w:r>
    </w:p>
    <w:p w:rsidR="004879CF" w:rsidRPr="001C6B62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B62">
        <w:rPr>
          <w:rFonts w:ascii="Times New Roman" w:hAnsi="Times New Roman" w:cs="Times New Roman"/>
          <w:sz w:val="26"/>
          <w:szCs w:val="26"/>
        </w:rPr>
        <w:t xml:space="preserve">4.4. Владельцем специального банковского счета, указанного в пункте </w:t>
      </w:r>
      <w:r w:rsidR="00044180" w:rsidRPr="001C6B62">
        <w:rPr>
          <w:rFonts w:ascii="Times New Roman" w:hAnsi="Times New Roman" w:cs="Times New Roman"/>
          <w:sz w:val="26"/>
          <w:szCs w:val="26"/>
        </w:rPr>
        <w:t>4</w:t>
      </w:r>
      <w:r w:rsidRPr="001C6B62">
        <w:rPr>
          <w:rFonts w:ascii="Times New Roman" w:hAnsi="Times New Roman" w:cs="Times New Roman"/>
          <w:sz w:val="26"/>
          <w:szCs w:val="26"/>
        </w:rPr>
        <w:t xml:space="preserve">.3. настоящего Положения, является </w:t>
      </w:r>
      <w:r w:rsidR="001C6B62">
        <w:rPr>
          <w:rFonts w:ascii="Times New Roman" w:hAnsi="Times New Roman" w:cs="Times New Roman"/>
          <w:sz w:val="26"/>
          <w:szCs w:val="26"/>
        </w:rPr>
        <w:t>Ассоциация</w:t>
      </w:r>
      <w:r w:rsidRPr="001C6B62">
        <w:rPr>
          <w:rFonts w:ascii="Times New Roman" w:hAnsi="Times New Roman" w:cs="Times New Roman"/>
          <w:sz w:val="26"/>
          <w:szCs w:val="26"/>
        </w:rPr>
        <w:t xml:space="preserve">. Права на денежные средства, размещенные на специальном счете, принадлежат </w:t>
      </w:r>
      <w:r w:rsidR="001C6B62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Pr="001C6B62">
        <w:rPr>
          <w:rFonts w:ascii="Times New Roman" w:hAnsi="Times New Roman" w:cs="Times New Roman"/>
          <w:sz w:val="26"/>
          <w:szCs w:val="26"/>
        </w:rPr>
        <w:t>, как владельцу специального банковского счета.</w:t>
      </w:r>
    </w:p>
    <w:p w:rsidR="004879CF" w:rsidRPr="00900237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1C6B62">
        <w:rPr>
          <w:rFonts w:ascii="Times New Roman" w:hAnsi="Times New Roman" w:cs="Times New Roman"/>
          <w:sz w:val="26"/>
          <w:szCs w:val="26"/>
        </w:rPr>
        <w:t xml:space="preserve">4.5. Специальный банковский счет открывается отдельно для размещения </w:t>
      </w:r>
      <w:proofErr w:type="gramStart"/>
      <w:r w:rsidRPr="001C6B62">
        <w:rPr>
          <w:rFonts w:ascii="Times New Roman" w:hAnsi="Times New Roman" w:cs="Times New Roman"/>
          <w:sz w:val="26"/>
          <w:szCs w:val="26"/>
        </w:rPr>
        <w:t xml:space="preserve">средств компенсационного фонда возмещения вреда </w:t>
      </w:r>
      <w:r w:rsidR="001C6B62" w:rsidRPr="00553268">
        <w:rPr>
          <w:rFonts w:ascii="Times New Roman" w:hAnsi="Times New Roman" w:cs="Times New Roman"/>
          <w:sz w:val="26"/>
          <w:szCs w:val="26"/>
        </w:rPr>
        <w:t>Ассоциации</w:t>
      </w:r>
      <w:proofErr w:type="gramEnd"/>
      <w:r w:rsidR="001C6B62" w:rsidRPr="001C6B62">
        <w:rPr>
          <w:rFonts w:ascii="Times New Roman" w:hAnsi="Times New Roman" w:cs="Times New Roman"/>
          <w:sz w:val="26"/>
          <w:szCs w:val="26"/>
        </w:rPr>
        <w:t xml:space="preserve"> </w:t>
      </w:r>
      <w:r w:rsidRPr="001C6B62">
        <w:rPr>
          <w:rFonts w:ascii="Times New Roman" w:hAnsi="Times New Roman" w:cs="Times New Roman"/>
          <w:sz w:val="26"/>
          <w:szCs w:val="26"/>
        </w:rPr>
        <w:t xml:space="preserve">и средств компенсационного фонда обеспечения договорных обязательств </w:t>
      </w:r>
      <w:r w:rsidR="001C6B62" w:rsidRPr="00553268">
        <w:rPr>
          <w:rFonts w:ascii="Times New Roman" w:hAnsi="Times New Roman" w:cs="Times New Roman"/>
          <w:sz w:val="26"/>
          <w:szCs w:val="26"/>
        </w:rPr>
        <w:t>Ассоциации</w:t>
      </w:r>
      <w:r w:rsidRPr="001C6B62">
        <w:rPr>
          <w:rFonts w:ascii="Times New Roman" w:hAnsi="Times New Roman" w:cs="Times New Roman"/>
          <w:sz w:val="26"/>
          <w:szCs w:val="26"/>
        </w:rPr>
        <w:t>. Договоры специального банковского счета являются бессрочными.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4.6. </w:t>
      </w:r>
      <w:proofErr w:type="gramStart"/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Ассоциация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обязан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обеспечить при заключении договора специального банковского счета наличие договорных условий о предоставлении кредитной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lastRenderedPageBreak/>
        <w:t xml:space="preserve">организацией, в которой открыт специальный банковский счет, по запросу органа надзора за </w:t>
      </w:r>
      <w:proofErr w:type="spell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саморегулируемыми</w:t>
      </w:r>
      <w:proofErr w:type="spellEnd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организациями в области строительства, информации о выплатах из средств компенсационного фонда возмещения вреда 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, об остатке средств на специальном счете (счетах), а также о средствах компенсационного фонда возмещения вреда 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 размещенных во</w:t>
      </w:r>
      <w:proofErr w:type="gramEnd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proofErr w:type="gram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вкладах</w:t>
      </w:r>
      <w:proofErr w:type="gramEnd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(депозитах) и в иных финансовых активах 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 по форме, установленной Банком России.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4.7. 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Ассоциация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обязан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обеспечить при размещении </w:t>
      </w:r>
      <w:proofErr w:type="gram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средств компенсационного фонда возмещения вреда 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proofErr w:type="gramEnd"/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наличие договорных условий о возврате средств (активов) с этого счета в течение 10 рабочих дней с момента возникновения необходимости осуществления выплат из средств компенсационного фонда возмещения вреда </w:t>
      </w:r>
      <w:r w:rsidR="001C6B62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.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4.8. Установление правил размещения и инвестирования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 xml:space="preserve">способов размещения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proofErr w:type="gramEnd"/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в кредитных организациях, с учетом требований в соответствии с п. 4.2. настоящего Положения, является исключительной компетенцией Общего собрания членов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Pr="00C27A4B">
        <w:rPr>
          <w:rFonts w:ascii="Times New Roman" w:hAnsi="Times New Roman"/>
          <w:color w:val="22232F"/>
          <w:sz w:val="26"/>
          <w:szCs w:val="26"/>
        </w:rPr>
        <w:t>.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>4.9. </w:t>
      </w: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 xml:space="preserve">Средства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Ассоциации 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в целях сохранения и увеличения их размера при наличии соответствующего решения Общего собрания членов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Ассоциации </w:t>
      </w:r>
      <w:r w:rsidRPr="00C27A4B">
        <w:rPr>
          <w:rFonts w:ascii="Times New Roman" w:hAnsi="Times New Roman"/>
          <w:color w:val="22232F"/>
          <w:sz w:val="26"/>
          <w:szCs w:val="26"/>
        </w:rPr>
        <w:t>размещаются только на условиях договора банковского вклада (депозита), заключаемого в соответствии с Гражданским кодексом Российской Федерации с учетом особенностей, установленных Градостроительным кодексом 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C27A4B">
        <w:rPr>
          <w:rFonts w:ascii="Times New Roman" w:hAnsi="Times New Roman"/>
          <w:color w:val="22232F"/>
          <w:sz w:val="26"/>
          <w:szCs w:val="26"/>
        </w:rPr>
        <w:t xml:space="preserve"> банковский счет для размещения средств компенсационного фонда возмещения вреда.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4.10. Лимит </w:t>
      </w: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 xml:space="preserve">размещения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proofErr w:type="gramEnd"/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8" w:history="1">
        <w:r w:rsidRPr="00C27A4B">
          <w:rPr>
            <w:rFonts w:ascii="Times New Roman" w:hAnsi="Times New Roman"/>
            <w:color w:val="22232F"/>
            <w:sz w:val="26"/>
            <w:szCs w:val="26"/>
          </w:rPr>
          <w:t>ст</w:t>
        </w:r>
        <w:r w:rsidR="001C6B62" w:rsidRPr="00C27A4B">
          <w:rPr>
            <w:rFonts w:ascii="Times New Roman" w:hAnsi="Times New Roman"/>
            <w:color w:val="22232F"/>
            <w:sz w:val="26"/>
            <w:szCs w:val="26"/>
          </w:rPr>
          <w:t>.</w:t>
        </w:r>
        <w:r w:rsidRPr="00C27A4B">
          <w:rPr>
            <w:rFonts w:ascii="Times New Roman" w:hAnsi="Times New Roman"/>
            <w:color w:val="22232F"/>
            <w:sz w:val="26"/>
            <w:szCs w:val="26"/>
          </w:rPr>
          <w:t xml:space="preserve"> 55.16</w:t>
        </w:r>
      </w:hyperlink>
      <w:r w:rsidRPr="00C27A4B">
        <w:rPr>
          <w:rFonts w:ascii="Times New Roman" w:hAnsi="Times New Roman"/>
          <w:color w:val="22232F"/>
          <w:sz w:val="26"/>
          <w:szCs w:val="26"/>
        </w:rPr>
        <w:t xml:space="preserve"> Градостроительного кодекса Российской Федерации.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4.11. Договор, на основании которого размещаются средства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Pr="00C27A4B">
        <w:rPr>
          <w:rFonts w:ascii="Times New Roman" w:hAnsi="Times New Roman"/>
          <w:color w:val="22232F"/>
          <w:sz w:val="26"/>
          <w:szCs w:val="26"/>
        </w:rPr>
        <w:t>, в том числе должен содержать следующие существенные условия: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4.11.1. возможность досрочного расторжения договора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Ассоциацией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 в одностороннем порядке и зачисления </w:t>
      </w: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 xml:space="preserve">средств компенсационного фонда возмещения </w:t>
      </w:r>
      <w:r w:rsidRPr="00C27A4B">
        <w:rPr>
          <w:rFonts w:ascii="Times New Roman" w:hAnsi="Times New Roman"/>
          <w:color w:val="22232F"/>
          <w:sz w:val="26"/>
          <w:szCs w:val="26"/>
        </w:rPr>
        <w:lastRenderedPageBreak/>
        <w:t xml:space="preserve">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proofErr w:type="gramEnd"/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и процентов на сумму депозита на специальный банковский счет не позднее одного рабочего дня со дня предъявления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Ассоциацией </w:t>
      </w:r>
      <w:r w:rsidRPr="00C27A4B">
        <w:rPr>
          <w:rFonts w:ascii="Times New Roman" w:hAnsi="Times New Roman"/>
          <w:color w:val="22232F"/>
          <w:sz w:val="26"/>
          <w:szCs w:val="26"/>
        </w:rPr>
        <w:t>к кредитной организации требования досрочного расторжения договора по следующим основаниям: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- осуществление выплаты из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Ассоциации 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в результате наступления солидарной ответственности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Ассоциации 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в случаях, предусмотренных </w:t>
      </w:r>
      <w:hyperlink r:id="rId9" w:history="1">
        <w:r w:rsidRPr="00C27A4B">
          <w:rPr>
            <w:rFonts w:ascii="Times New Roman" w:hAnsi="Times New Roman"/>
            <w:color w:val="22232F"/>
            <w:sz w:val="26"/>
            <w:szCs w:val="26"/>
          </w:rPr>
          <w:t>статьей 60</w:t>
        </w:r>
      </w:hyperlink>
      <w:r w:rsidRPr="00C27A4B">
        <w:rPr>
          <w:rFonts w:ascii="Times New Roman" w:hAnsi="Times New Roman"/>
          <w:color w:val="22232F"/>
          <w:sz w:val="26"/>
          <w:szCs w:val="26"/>
        </w:rPr>
        <w:t xml:space="preserve"> Градостроительного кодекса Российской Федерации;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- перечисление </w:t>
      </w: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 xml:space="preserve">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proofErr w:type="gramEnd"/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C27A4B">
        <w:rPr>
          <w:rFonts w:ascii="Times New Roman" w:hAnsi="Times New Roman"/>
          <w:color w:val="22232F"/>
          <w:sz w:val="26"/>
          <w:szCs w:val="26"/>
        </w:rPr>
        <w:t>в случа</w:t>
      </w:r>
      <w:r w:rsidR="008C4A24" w:rsidRPr="00C27A4B">
        <w:rPr>
          <w:rFonts w:ascii="Times New Roman" w:hAnsi="Times New Roman"/>
          <w:color w:val="22232F"/>
          <w:sz w:val="26"/>
          <w:szCs w:val="26"/>
        </w:rPr>
        <w:t>ях</w:t>
      </w:r>
      <w:r w:rsidRPr="00C27A4B">
        <w:rPr>
          <w:rFonts w:ascii="Times New Roman" w:hAnsi="Times New Roman"/>
          <w:color w:val="22232F"/>
          <w:sz w:val="26"/>
          <w:szCs w:val="26"/>
        </w:rPr>
        <w:t>, установленн</w:t>
      </w:r>
      <w:r w:rsidR="008C4A24" w:rsidRPr="00C27A4B">
        <w:rPr>
          <w:rFonts w:ascii="Times New Roman" w:hAnsi="Times New Roman"/>
          <w:color w:val="22232F"/>
          <w:sz w:val="26"/>
          <w:szCs w:val="26"/>
        </w:rPr>
        <w:t>ых</w:t>
      </w:r>
      <w:r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D05081" w:rsidRPr="00C27A4B">
        <w:rPr>
          <w:rFonts w:ascii="Times New Roman" w:hAnsi="Times New Roman"/>
          <w:color w:val="22232F"/>
          <w:sz w:val="26"/>
          <w:szCs w:val="26"/>
        </w:rPr>
        <w:t>ч.</w:t>
      </w:r>
      <w:hyperlink r:id="rId10" w:history="1">
        <w:r w:rsidRPr="00C27A4B">
          <w:rPr>
            <w:rFonts w:ascii="Times New Roman" w:hAnsi="Times New Roman"/>
            <w:color w:val="22232F"/>
            <w:sz w:val="26"/>
            <w:szCs w:val="26"/>
          </w:rPr>
          <w:t>14 статьи 3.3</w:t>
        </w:r>
      </w:hyperlink>
      <w:r w:rsidRPr="00C27A4B">
        <w:rPr>
          <w:rFonts w:ascii="Times New Roman" w:hAnsi="Times New Roman"/>
          <w:color w:val="22232F"/>
          <w:sz w:val="26"/>
          <w:szCs w:val="26"/>
        </w:rPr>
        <w:t xml:space="preserve"> Федерального закона от 29.12.2004 N 191-ФЗ «О введении в действие Градостроительного кодекса Российской Федерации»; 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- несоответствие кредитной организации требованиям, предусмотренным </w:t>
      </w:r>
      <w:r w:rsidRPr="00C27A4B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27 сентября 2016 г. N 970 (</w:t>
      </w:r>
      <w:hyperlink r:id="rId11" w:history="1">
        <w:r w:rsidRPr="00C27A4B">
          <w:rPr>
            <w:rFonts w:ascii="Times New Roman" w:hAnsi="Times New Roman"/>
            <w:color w:val="22232F"/>
            <w:sz w:val="26"/>
            <w:szCs w:val="26"/>
          </w:rPr>
          <w:t>п. 4.1</w:t>
        </w:r>
      </w:hyperlink>
      <w:r w:rsidRPr="00C27A4B">
        <w:rPr>
          <w:rFonts w:ascii="Times New Roman" w:hAnsi="Times New Roman"/>
          <w:color w:val="22232F"/>
          <w:sz w:val="26"/>
          <w:szCs w:val="26"/>
        </w:rPr>
        <w:t xml:space="preserve"> настоящего Положения);</w:t>
      </w:r>
    </w:p>
    <w:p w:rsidR="004879CF" w:rsidRPr="00C27A4B" w:rsidRDefault="004879CF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 xml:space="preserve">- применение Центральным банком Российской Федерации к кредитной организации мер, предусмотренных </w:t>
      </w:r>
      <w:hyperlink r:id="rId12" w:history="1">
        <w:r w:rsidRPr="00C27A4B">
          <w:rPr>
            <w:rFonts w:ascii="Times New Roman" w:hAnsi="Times New Roman"/>
            <w:color w:val="22232F"/>
            <w:sz w:val="26"/>
            <w:szCs w:val="26"/>
          </w:rPr>
          <w:t>пунктами 3</w:t>
        </w:r>
      </w:hyperlink>
      <w:r w:rsidRPr="00C27A4B">
        <w:rPr>
          <w:rFonts w:ascii="Times New Roman" w:hAnsi="Times New Roman"/>
          <w:color w:val="22232F"/>
          <w:sz w:val="26"/>
          <w:szCs w:val="26"/>
        </w:rPr>
        <w:t xml:space="preserve"> и </w:t>
      </w:r>
      <w:hyperlink r:id="rId13" w:history="1">
        <w:r w:rsidRPr="00C27A4B">
          <w:rPr>
            <w:rFonts w:ascii="Times New Roman" w:hAnsi="Times New Roman"/>
            <w:color w:val="22232F"/>
            <w:sz w:val="26"/>
            <w:szCs w:val="26"/>
          </w:rPr>
          <w:t>4 части второй статьи 74</w:t>
        </w:r>
      </w:hyperlink>
      <w:r w:rsidRPr="00C27A4B">
        <w:rPr>
          <w:rFonts w:ascii="Times New Roman" w:hAnsi="Times New Roman"/>
          <w:color w:val="22232F"/>
          <w:sz w:val="26"/>
          <w:szCs w:val="26"/>
        </w:rPr>
        <w:t xml:space="preserve"> Федерального закона «О Центральном банке Российской Федерации (Банке России)»;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1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.2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Ассоциации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и процентов на сумму депозита на специальный банковский счет Национального объединения </w:t>
      </w:r>
      <w:proofErr w:type="spellStart"/>
      <w:r w:rsidR="004879CF" w:rsidRPr="00C27A4B">
        <w:rPr>
          <w:rFonts w:ascii="Times New Roman" w:hAnsi="Times New Roman"/>
          <w:color w:val="22232F"/>
          <w:sz w:val="26"/>
          <w:szCs w:val="26"/>
        </w:rPr>
        <w:t>саморегулируемых</w:t>
      </w:r>
      <w:proofErr w:type="spellEnd"/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организаций, членом которого являл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с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ь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Ассоциация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, не позднее одного рабочего дня со дня поступления в кредитную организацию в случаях, установленных </w:t>
      </w:r>
      <w:hyperlink r:id="rId14" w:history="1">
        <w:r w:rsidR="004879CF" w:rsidRPr="00C27A4B">
          <w:rPr>
            <w:rFonts w:ascii="Times New Roman" w:hAnsi="Times New Roman"/>
            <w:color w:val="22232F"/>
            <w:sz w:val="26"/>
            <w:szCs w:val="26"/>
          </w:rPr>
          <w:t>частью 6 статьи 55.16-1</w:t>
        </w:r>
      </w:hyperlink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Градостроительного кодекса Российской Федерации и </w:t>
      </w:r>
      <w:hyperlink r:id="rId15" w:history="1">
        <w:r w:rsidR="004879CF" w:rsidRPr="00C27A4B">
          <w:rPr>
            <w:rFonts w:ascii="Times New Roman" w:hAnsi="Times New Roman"/>
            <w:color w:val="22232F"/>
            <w:sz w:val="26"/>
            <w:szCs w:val="26"/>
          </w:rPr>
          <w:t>частью</w:t>
        </w:r>
        <w:proofErr w:type="gramEnd"/>
        <w:r w:rsidR="004879CF" w:rsidRPr="00C27A4B">
          <w:rPr>
            <w:rFonts w:ascii="Times New Roman" w:hAnsi="Times New Roman"/>
            <w:color w:val="22232F"/>
            <w:sz w:val="26"/>
            <w:szCs w:val="26"/>
          </w:rPr>
          <w:t xml:space="preserve"> 4 статьи 3.3</w:t>
        </w:r>
      </w:hyperlink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Федерального закона от 29.12.2004 N 191-ФЗ «О введении в действие Градостроительного кодекса Российской Федерации», требования Национального объединения строителей (НОСТРОЙ) о переводе на его специальный банковский счет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, сведения о которой исключены из государственного реестра </w:t>
      </w:r>
      <w:proofErr w:type="spellStart"/>
      <w:r w:rsidR="004879CF" w:rsidRPr="00C27A4B">
        <w:rPr>
          <w:rFonts w:ascii="Times New Roman" w:hAnsi="Times New Roman"/>
          <w:color w:val="22232F"/>
          <w:sz w:val="26"/>
          <w:szCs w:val="26"/>
        </w:rPr>
        <w:t>саморегулируемых</w:t>
      </w:r>
      <w:proofErr w:type="spellEnd"/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организаций;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1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.3. срок действия договора не превышает один год;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1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.4. 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Ассоциации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не позднее дня возврата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, установленного договором, либо не позднее дня возврата средств такого компенсационного фонда по иным основаниям, установленным Правилами размещения и (или) инвестирования средств компенсационного фонда возмещения вреда </w:t>
      </w:r>
      <w:proofErr w:type="spellStart"/>
      <w:r w:rsidR="004879CF" w:rsidRPr="00C27A4B">
        <w:rPr>
          <w:rFonts w:ascii="Times New Roman" w:hAnsi="Times New Roman"/>
          <w:color w:val="22232F"/>
          <w:sz w:val="26"/>
          <w:szCs w:val="26"/>
        </w:rPr>
        <w:t>саморегулируемой</w:t>
      </w:r>
      <w:proofErr w:type="spellEnd"/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организации в области инженерных изысканий,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lastRenderedPageBreak/>
        <w:t>архитектурно-строительного</w:t>
      </w:r>
      <w:proofErr w:type="gramEnd"/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проектирования, строительства, реконструкции, капитального ремонта объектов капитального строительства, утвержденными постановлением Правительства Российской Федерации от 19 апреля 2017 г. № 469;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1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.5. обязательства кредитной организации по возврату </w:t>
      </w:r>
      <w:proofErr w:type="gramStart"/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 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proofErr w:type="gramEnd"/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;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1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.6. частичный возврат кредитной организацией суммы депозита по договору не допускается;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proofErr w:type="gramStart"/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1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.7.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Ассоциации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="004879CF" w:rsidRPr="00C27A4B">
        <w:rPr>
          <w:rFonts w:ascii="Times New Roman" w:hAnsi="Times New Roman"/>
          <w:color w:val="22232F"/>
          <w:sz w:val="26"/>
          <w:szCs w:val="26"/>
        </w:rPr>
        <w:t>. Уплата неустойки (пени) не освобождает кредитную организацию от выполнения обязательств по договору;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1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.8.</w:t>
      </w:r>
      <w:r w:rsidR="00770124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неустойка (пеня) зачисляется кредитной организацией на специальный банковский счет Ассоциации.</w:t>
      </w:r>
    </w:p>
    <w:p w:rsidR="004879CF" w:rsidRPr="00C27A4B" w:rsidRDefault="00044180" w:rsidP="004879CF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C27A4B">
        <w:rPr>
          <w:rFonts w:ascii="Times New Roman" w:hAnsi="Times New Roman"/>
          <w:color w:val="22232F"/>
          <w:sz w:val="26"/>
          <w:szCs w:val="26"/>
        </w:rPr>
        <w:t>4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.1</w:t>
      </w:r>
      <w:r w:rsidRPr="00C27A4B">
        <w:rPr>
          <w:rFonts w:ascii="Times New Roman" w:hAnsi="Times New Roman"/>
          <w:color w:val="22232F"/>
          <w:sz w:val="26"/>
          <w:szCs w:val="26"/>
        </w:rPr>
        <w:t>2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. Приобретение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Ассоциацией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депозитных сертификатов кредитной организации за счет </w:t>
      </w:r>
      <w:proofErr w:type="gramStart"/>
      <w:r w:rsidR="004879CF" w:rsidRPr="00C27A4B">
        <w:rPr>
          <w:rFonts w:ascii="Times New Roman" w:hAnsi="Times New Roman"/>
          <w:color w:val="22232F"/>
          <w:sz w:val="26"/>
          <w:szCs w:val="26"/>
        </w:rPr>
        <w:t xml:space="preserve">средств компенсационного фонда возмещения вреда </w:t>
      </w:r>
      <w:r w:rsidR="001C6B62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proofErr w:type="gramEnd"/>
      <w:r w:rsidR="001C6B62" w:rsidRPr="00C27A4B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4879CF" w:rsidRPr="00C27A4B">
        <w:rPr>
          <w:rFonts w:ascii="Times New Roman" w:hAnsi="Times New Roman"/>
          <w:color w:val="22232F"/>
          <w:sz w:val="26"/>
          <w:szCs w:val="26"/>
        </w:rPr>
        <w:t>не допускается.</w:t>
      </w:r>
    </w:p>
    <w:p w:rsidR="00044180" w:rsidRPr="00C27A4B" w:rsidRDefault="00044180" w:rsidP="00044180">
      <w:pPr>
        <w:pStyle w:val="a9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4.13. </w:t>
      </w:r>
      <w:r w:rsidRPr="00C27A4B">
        <w:rPr>
          <w:rFonts w:ascii="Times New Roman" w:hAnsi="Times New Roman"/>
          <w:sz w:val="26"/>
          <w:szCs w:val="26"/>
        </w:rPr>
        <w:t xml:space="preserve">Запрещается совершение по специальному банковскому счету </w:t>
      </w:r>
      <w:r w:rsidR="001C6B62" w:rsidRPr="00C27A4B">
        <w:rPr>
          <w:rFonts w:ascii="Times New Roman" w:hAnsi="Times New Roman"/>
          <w:sz w:val="26"/>
          <w:szCs w:val="26"/>
        </w:rPr>
        <w:t xml:space="preserve">Ассоциации </w:t>
      </w:r>
      <w:r w:rsidRPr="00C27A4B">
        <w:rPr>
          <w:rFonts w:ascii="Times New Roman" w:hAnsi="Times New Roman"/>
          <w:sz w:val="26"/>
          <w:szCs w:val="26"/>
        </w:rPr>
        <w:t xml:space="preserve">любых операций со средствами компенсационного фонда возмещения вреда </w:t>
      </w:r>
      <w:r w:rsidR="001C6B62" w:rsidRPr="00C27A4B">
        <w:rPr>
          <w:rFonts w:ascii="Times New Roman" w:hAnsi="Times New Roman"/>
          <w:sz w:val="26"/>
          <w:szCs w:val="26"/>
        </w:rPr>
        <w:t>Ассоциации</w:t>
      </w:r>
      <w:r w:rsidRPr="00C27A4B">
        <w:rPr>
          <w:rFonts w:ascii="Times New Roman" w:hAnsi="Times New Roman"/>
          <w:sz w:val="26"/>
          <w:szCs w:val="26"/>
        </w:rPr>
        <w:t xml:space="preserve">, в том числе перечисление кредитной организацией средств компенсационного фонда возмещения вреда </w:t>
      </w:r>
      <w:r w:rsidR="001C6B62" w:rsidRPr="00C27A4B">
        <w:rPr>
          <w:rFonts w:ascii="Times New Roman" w:hAnsi="Times New Roman"/>
          <w:sz w:val="26"/>
          <w:szCs w:val="26"/>
        </w:rPr>
        <w:t>Ассоциации</w:t>
      </w:r>
      <w:r w:rsidRPr="00C27A4B">
        <w:rPr>
          <w:rFonts w:ascii="Times New Roman" w:hAnsi="Times New Roman"/>
          <w:sz w:val="26"/>
          <w:szCs w:val="26"/>
        </w:rPr>
        <w:t>, за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исключением следующих случаев:</w:t>
      </w:r>
    </w:p>
    <w:p w:rsidR="00044180" w:rsidRPr="00C27A4B" w:rsidRDefault="00044180" w:rsidP="00044180">
      <w:pPr>
        <w:pStyle w:val="a9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4.13.1. возврат ошибочно перечисленных средств;</w:t>
      </w:r>
    </w:p>
    <w:p w:rsidR="00044180" w:rsidRPr="00C27A4B" w:rsidRDefault="00044180" w:rsidP="00044180">
      <w:pPr>
        <w:pStyle w:val="a9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4.13.2.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044180" w:rsidRPr="00C27A4B" w:rsidRDefault="00044180" w:rsidP="00044180">
      <w:pPr>
        <w:pStyle w:val="a9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4.13.3. осуществление выплат из средств компенсационного фонда возмещения вреда в результате наступления солидарной ответственности, (выплаты в целях возмещения вреда и судебные издержки), в случаях, предусмотренных статьей 60 </w:t>
      </w:r>
      <w:proofErr w:type="spell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ГрК</w:t>
      </w:r>
      <w:proofErr w:type="spellEnd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РФ;</w:t>
      </w:r>
    </w:p>
    <w:p w:rsidR="00044180" w:rsidRPr="00C27A4B" w:rsidRDefault="00044180" w:rsidP="00044180">
      <w:pPr>
        <w:pStyle w:val="a9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4.13.4. уплата налога на прибыль организаций, исчисленного с дохода, полученного от размещения </w:t>
      </w:r>
      <w:proofErr w:type="gram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средств компенсационного фонда возмещения вреда </w:t>
      </w:r>
      <w:r w:rsidR="00770124" w:rsidRPr="00C27A4B">
        <w:rPr>
          <w:rFonts w:ascii="Times New Roman" w:hAnsi="Times New Roman"/>
          <w:color w:val="22232F"/>
          <w:sz w:val="26"/>
          <w:szCs w:val="26"/>
        </w:rPr>
        <w:lastRenderedPageBreak/>
        <w:t>Ассоциации</w:t>
      </w:r>
      <w:proofErr w:type="gramEnd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в кредитных организациях, и (или) инвестирования средств компенсационного фонда возмещения вреда </w:t>
      </w:r>
      <w:r w:rsidR="00770124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="00770124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в иные финансовые активы;</w:t>
      </w:r>
    </w:p>
    <w:p w:rsidR="00044180" w:rsidRPr="00900237" w:rsidRDefault="00044180" w:rsidP="00044180">
      <w:pPr>
        <w:pStyle w:val="a9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4.13.5. перечисление </w:t>
      </w:r>
      <w:proofErr w:type="gram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средств компенсационного фонда возмещения вреда </w:t>
      </w:r>
      <w:r w:rsidR="00770124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proofErr w:type="gramEnd"/>
      <w:r w:rsidR="00770124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НОСТРОЙ, в случае исключения сведений о</w:t>
      </w:r>
      <w:r w:rsidR="00770124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б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770124" w:rsidRPr="00C27A4B">
        <w:rPr>
          <w:rFonts w:ascii="Times New Roman" w:hAnsi="Times New Roman"/>
          <w:color w:val="22232F"/>
          <w:sz w:val="26"/>
          <w:szCs w:val="26"/>
        </w:rPr>
        <w:t>Ассоциации</w:t>
      </w:r>
      <w:r w:rsidR="00770124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из государственного реестра </w:t>
      </w:r>
      <w:proofErr w:type="spellStart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саморегулируемых</w:t>
      </w:r>
      <w:proofErr w:type="spellEnd"/>
      <w:r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организаций</w:t>
      </w:r>
      <w:r w:rsidR="00BE3111" w:rsidRPr="00C27A4B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.</w:t>
      </w:r>
    </w:p>
    <w:p w:rsidR="00ED59BB" w:rsidRPr="003C084E" w:rsidRDefault="004879CF" w:rsidP="003C084E">
      <w:pPr>
        <w:pStyle w:val="1"/>
        <w:jc w:val="center"/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</w:pPr>
      <w:bookmarkStart w:id="9" w:name="_Toc517343150"/>
      <w:bookmarkStart w:id="10" w:name="_Toc517343201"/>
      <w:r w:rsidRPr="00ED59BB">
        <w:rPr>
          <w:rFonts w:ascii="Times New Roman" w:hAnsi="Times New Roman"/>
          <w:sz w:val="26"/>
          <w:szCs w:val="26"/>
        </w:rPr>
        <w:t xml:space="preserve">5. </w:t>
      </w:r>
      <w:r w:rsidR="006C4C59" w:rsidRPr="003C084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>Р</w:t>
      </w:r>
      <w:r w:rsidR="00ED59BB" w:rsidRPr="003C084E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>АСКРЫТИЕ ИНФОРМАЦИИ О СРЕДСТВАХ КОМПЕНСАЦИОННЫХ ФОНДОВ</w:t>
      </w:r>
      <w:bookmarkEnd w:id="9"/>
      <w:bookmarkEnd w:id="10"/>
    </w:p>
    <w:p w:rsidR="006C4C59" w:rsidRPr="00553268" w:rsidRDefault="00ED59BB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Настоящая Инвестиционная декларация подлежит размещению на официальном сайте </w:t>
      </w:r>
      <w:r w:rsidR="00770124" w:rsidRPr="00770124">
        <w:rPr>
          <w:rFonts w:ascii="Times New Roman" w:hAnsi="Times New Roman" w:cs="Times New Roman"/>
          <w:sz w:val="26"/>
          <w:szCs w:val="26"/>
        </w:rPr>
        <w:t>Ассоциации</w:t>
      </w:r>
      <w:r w:rsidR="00770124" w:rsidRPr="00553268">
        <w:rPr>
          <w:rFonts w:ascii="Times New Roman" w:hAnsi="Times New Roman" w:cs="Times New Roman"/>
          <w:sz w:val="26"/>
          <w:szCs w:val="26"/>
        </w:rPr>
        <w:t xml:space="preserve"> 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в сети «Интернет». </w:t>
      </w:r>
    </w:p>
    <w:p w:rsidR="007023DC" w:rsidRPr="00ED59BB" w:rsidRDefault="00ED59BB" w:rsidP="00ED59B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6C4C59" w:rsidRPr="00553268">
        <w:rPr>
          <w:rFonts w:ascii="Times New Roman" w:hAnsi="Times New Roman" w:cs="Times New Roman"/>
          <w:sz w:val="26"/>
          <w:szCs w:val="26"/>
        </w:rPr>
        <w:t>При раскрытии информации о размещении средств компенсационн</w:t>
      </w:r>
      <w:r w:rsidR="008C1A7B">
        <w:rPr>
          <w:rFonts w:ascii="Times New Roman" w:hAnsi="Times New Roman" w:cs="Times New Roman"/>
          <w:sz w:val="26"/>
          <w:szCs w:val="26"/>
        </w:rPr>
        <w:t>ых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 фонд</w:t>
      </w:r>
      <w:r w:rsidR="008C1A7B">
        <w:rPr>
          <w:rFonts w:ascii="Times New Roman" w:hAnsi="Times New Roman" w:cs="Times New Roman"/>
          <w:sz w:val="26"/>
          <w:szCs w:val="26"/>
        </w:rPr>
        <w:t>ов</w:t>
      </w:r>
      <w:r w:rsidR="006C4C59" w:rsidRPr="00553268">
        <w:rPr>
          <w:rFonts w:ascii="Times New Roman" w:hAnsi="Times New Roman" w:cs="Times New Roman"/>
          <w:sz w:val="26"/>
          <w:szCs w:val="26"/>
        </w:rPr>
        <w:t xml:space="preserve"> </w:t>
      </w:r>
      <w:r w:rsidR="00770124" w:rsidRPr="00770124">
        <w:rPr>
          <w:rFonts w:ascii="Times New Roman" w:hAnsi="Times New Roman" w:cs="Times New Roman"/>
          <w:sz w:val="26"/>
          <w:szCs w:val="26"/>
        </w:rPr>
        <w:t>Ассоциация</w:t>
      </w:r>
      <w:r w:rsidR="00770124" w:rsidRPr="00553268">
        <w:rPr>
          <w:rFonts w:ascii="Times New Roman" w:hAnsi="Times New Roman" w:cs="Times New Roman"/>
          <w:sz w:val="26"/>
          <w:szCs w:val="26"/>
        </w:rPr>
        <w:t xml:space="preserve"> </w:t>
      </w:r>
      <w:r w:rsidR="006C4C59" w:rsidRPr="00553268">
        <w:rPr>
          <w:rFonts w:ascii="Times New Roman" w:hAnsi="Times New Roman" w:cs="Times New Roman"/>
          <w:sz w:val="26"/>
          <w:szCs w:val="26"/>
        </w:rPr>
        <w:t>руководствуется принципами регулярности и оперативности, доступности информации, полноты и достоверности раскрываемой информации.</w:t>
      </w:r>
      <w:r w:rsidR="00BB6EAE" w:rsidRPr="00ED59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73D" w:rsidRPr="00553268" w:rsidRDefault="00A8473D" w:rsidP="006C4C59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8473D" w:rsidRPr="00553268" w:rsidSect="003C084E">
      <w:headerReference w:type="default" r:id="rId16"/>
      <w:footerReference w:type="default" r:id="rId1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3C" w:rsidRDefault="008D413C" w:rsidP="001812EC">
      <w:pPr>
        <w:spacing w:after="0" w:line="240" w:lineRule="auto"/>
      </w:pPr>
      <w:r>
        <w:separator/>
      </w:r>
    </w:p>
  </w:endnote>
  <w:endnote w:type="continuationSeparator" w:id="0">
    <w:p w:rsidR="008D413C" w:rsidRDefault="008D413C" w:rsidP="0018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4E" w:rsidRDefault="003C084E">
    <w:pPr>
      <w:pStyle w:val="a6"/>
    </w:pPr>
  </w:p>
  <w:p w:rsidR="001C6B62" w:rsidRDefault="001C6B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3C" w:rsidRDefault="008D413C" w:rsidP="001812EC">
      <w:pPr>
        <w:spacing w:after="0" w:line="240" w:lineRule="auto"/>
      </w:pPr>
      <w:r>
        <w:separator/>
      </w:r>
    </w:p>
  </w:footnote>
  <w:footnote w:type="continuationSeparator" w:id="0">
    <w:p w:rsidR="008D413C" w:rsidRDefault="008D413C" w:rsidP="0018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791"/>
      <w:docPartObj>
        <w:docPartGallery w:val="Page Numbers (Top of Page)"/>
        <w:docPartUnique/>
      </w:docPartObj>
    </w:sdtPr>
    <w:sdtContent>
      <w:p w:rsidR="003C084E" w:rsidRDefault="00AF68D3">
        <w:pPr>
          <w:pStyle w:val="a4"/>
          <w:jc w:val="center"/>
        </w:pPr>
        <w:fldSimple w:instr=" PAGE   \* MERGEFORMAT ">
          <w:r w:rsidR="00160064">
            <w:rPr>
              <w:noProof/>
            </w:rPr>
            <w:t>11</w:t>
          </w:r>
        </w:fldSimple>
      </w:p>
    </w:sdtContent>
  </w:sdt>
  <w:p w:rsidR="003C084E" w:rsidRDefault="003C08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2A"/>
    <w:multiLevelType w:val="multilevel"/>
    <w:tmpl w:val="76D2C1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976" w:hanging="1800"/>
      </w:pPr>
      <w:rPr>
        <w:rFonts w:hint="default"/>
      </w:rPr>
    </w:lvl>
  </w:abstractNum>
  <w:abstractNum w:abstractNumId="1">
    <w:nsid w:val="06354552"/>
    <w:multiLevelType w:val="hybridMultilevel"/>
    <w:tmpl w:val="44B6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A0"/>
    <w:multiLevelType w:val="multilevel"/>
    <w:tmpl w:val="1854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1456657"/>
    <w:multiLevelType w:val="hybridMultilevel"/>
    <w:tmpl w:val="FDB227A4"/>
    <w:lvl w:ilvl="0" w:tplc="6868F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866A1"/>
    <w:multiLevelType w:val="hybridMultilevel"/>
    <w:tmpl w:val="F2868E38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F0"/>
    <w:rsid w:val="00001869"/>
    <w:rsid w:val="0003302C"/>
    <w:rsid w:val="00044180"/>
    <w:rsid w:val="000B1910"/>
    <w:rsid w:val="000C0754"/>
    <w:rsid w:val="00114D04"/>
    <w:rsid w:val="00160064"/>
    <w:rsid w:val="00166A15"/>
    <w:rsid w:val="001812EC"/>
    <w:rsid w:val="001B1A1F"/>
    <w:rsid w:val="001C1BE9"/>
    <w:rsid w:val="001C39FB"/>
    <w:rsid w:val="001C6B62"/>
    <w:rsid w:val="00282B41"/>
    <w:rsid w:val="002F5FC4"/>
    <w:rsid w:val="003735E8"/>
    <w:rsid w:val="0039092A"/>
    <w:rsid w:val="003A7479"/>
    <w:rsid w:val="003C084E"/>
    <w:rsid w:val="003C7AF6"/>
    <w:rsid w:val="00417B3D"/>
    <w:rsid w:val="004230F0"/>
    <w:rsid w:val="004879CF"/>
    <w:rsid w:val="00496BE8"/>
    <w:rsid w:val="005215A7"/>
    <w:rsid w:val="00553268"/>
    <w:rsid w:val="0057679D"/>
    <w:rsid w:val="005B1FBA"/>
    <w:rsid w:val="005C25C0"/>
    <w:rsid w:val="005C6850"/>
    <w:rsid w:val="00652435"/>
    <w:rsid w:val="00683EF2"/>
    <w:rsid w:val="00686526"/>
    <w:rsid w:val="006C4C59"/>
    <w:rsid w:val="006E72C9"/>
    <w:rsid w:val="007023DC"/>
    <w:rsid w:val="007047E8"/>
    <w:rsid w:val="00704F00"/>
    <w:rsid w:val="00770124"/>
    <w:rsid w:val="007C02E9"/>
    <w:rsid w:val="00817681"/>
    <w:rsid w:val="00836E85"/>
    <w:rsid w:val="00896725"/>
    <w:rsid w:val="00897D67"/>
    <w:rsid w:val="008C1A7B"/>
    <w:rsid w:val="008C4A24"/>
    <w:rsid w:val="008D17DB"/>
    <w:rsid w:val="008D413C"/>
    <w:rsid w:val="008E3916"/>
    <w:rsid w:val="008F70F6"/>
    <w:rsid w:val="00944994"/>
    <w:rsid w:val="00973653"/>
    <w:rsid w:val="00974D6F"/>
    <w:rsid w:val="009804E3"/>
    <w:rsid w:val="00A13810"/>
    <w:rsid w:val="00A169C0"/>
    <w:rsid w:val="00A27D45"/>
    <w:rsid w:val="00A30E41"/>
    <w:rsid w:val="00A33080"/>
    <w:rsid w:val="00A8473D"/>
    <w:rsid w:val="00A87F50"/>
    <w:rsid w:val="00AD0FB0"/>
    <w:rsid w:val="00AF62F9"/>
    <w:rsid w:val="00AF68D3"/>
    <w:rsid w:val="00B01237"/>
    <w:rsid w:val="00B211C5"/>
    <w:rsid w:val="00B2741E"/>
    <w:rsid w:val="00B512BF"/>
    <w:rsid w:val="00B534AC"/>
    <w:rsid w:val="00B655B3"/>
    <w:rsid w:val="00B6799F"/>
    <w:rsid w:val="00B93CFC"/>
    <w:rsid w:val="00BA2AD1"/>
    <w:rsid w:val="00BB6EAE"/>
    <w:rsid w:val="00BD4A49"/>
    <w:rsid w:val="00BE3111"/>
    <w:rsid w:val="00C04ED9"/>
    <w:rsid w:val="00C27A4B"/>
    <w:rsid w:val="00CF4FCE"/>
    <w:rsid w:val="00D026CA"/>
    <w:rsid w:val="00D05081"/>
    <w:rsid w:val="00D80FDB"/>
    <w:rsid w:val="00E3242B"/>
    <w:rsid w:val="00E35AB3"/>
    <w:rsid w:val="00E70EBC"/>
    <w:rsid w:val="00EC6AD2"/>
    <w:rsid w:val="00ED2F31"/>
    <w:rsid w:val="00ED59BB"/>
    <w:rsid w:val="00F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D"/>
  </w:style>
  <w:style w:type="paragraph" w:styleId="1">
    <w:name w:val="heading 1"/>
    <w:basedOn w:val="a"/>
    <w:next w:val="a"/>
    <w:link w:val="10"/>
    <w:qFormat/>
    <w:rsid w:val="00B211C5"/>
    <w:pPr>
      <w:keepNext/>
      <w:keepLines/>
      <w:spacing w:before="400" w:after="120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6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EC"/>
  </w:style>
  <w:style w:type="paragraph" w:styleId="a6">
    <w:name w:val="footer"/>
    <w:basedOn w:val="a"/>
    <w:link w:val="a7"/>
    <w:uiPriority w:val="99"/>
    <w:unhideWhenUsed/>
    <w:rsid w:val="0018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EC"/>
  </w:style>
  <w:style w:type="character" w:styleId="a8">
    <w:name w:val="Emphasis"/>
    <w:basedOn w:val="a0"/>
    <w:uiPriority w:val="20"/>
    <w:qFormat/>
    <w:rsid w:val="005215A7"/>
    <w:rPr>
      <w:i/>
      <w:iCs/>
    </w:rPr>
  </w:style>
  <w:style w:type="character" w:customStyle="1" w:styleId="10">
    <w:name w:val="Заголовок 1 Знак"/>
    <w:basedOn w:val="a0"/>
    <w:link w:val="1"/>
    <w:rsid w:val="00B211C5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9">
    <w:name w:val="No Spacing"/>
    <w:uiPriority w:val="1"/>
    <w:qFormat/>
    <w:rsid w:val="0004418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3C0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C0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84E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unhideWhenUsed/>
    <w:qFormat/>
    <w:rsid w:val="003C084E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C084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Cs/>
      <w:noProof/>
      <w:lang w:eastAsia="ru-RU"/>
    </w:rPr>
  </w:style>
  <w:style w:type="character" w:styleId="af">
    <w:name w:val="Hyperlink"/>
    <w:basedOn w:val="a0"/>
    <w:uiPriority w:val="99"/>
    <w:unhideWhenUsed/>
    <w:rsid w:val="003C084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6006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6F49C0F30072B4A81E7110370FD47050F3B9860A77FCA22AD8170A0EC3B52578BBFCDBFFAA4n6h2L" TargetMode="External"/><Relationship Id="rId13" Type="http://schemas.openxmlformats.org/officeDocument/2006/relationships/hyperlink" Target="consultantplus://offline/ref=1C0F06F49C0F30072B4A81E7110370FD47050F3B9964A77FCA22AD8170A0EC3B52578BBFCBnBh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0F06F49C0F30072B4A81E7110370FD47050F3B9964A77FCA22AD8170A0EC3B52578BBFCBnBh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0F06F49C0F30072B4A81E7110370FD470503329969A77FCA22AD8170A0EC3B52578BBFCDBEF3A6n6h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0F06F49C0F30072B4A81E7110370FD470C053F9B66A77FCA22AD8170A0EC3B52578BB6nChDL" TargetMode="External"/><Relationship Id="rId10" Type="http://schemas.openxmlformats.org/officeDocument/2006/relationships/hyperlink" Target="consultantplus://offline/ref=1C0F06F49C0F30072B4A81E7110370FD470C053F9B66A77FCA22AD8170A0EC3B52578BB7nCh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F06F49C0F30072B4A81E7110370FD47050F3B9860A77FCA22AD8170A0EC3B52578BB8C8nBh8L" TargetMode="External"/><Relationship Id="rId14" Type="http://schemas.openxmlformats.org/officeDocument/2006/relationships/hyperlink" Target="consultantplus://offline/ref=1C0F06F49C0F30072B4A81E7110370FD47050F3B9860A77FCA22AD8170A0EC3B52578BBFCDBFFAA1n6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4F0E-34D2-417B-88DF-DF33EDB3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User2</cp:lastModifiedBy>
  <cp:revision>27</cp:revision>
  <cp:lastPrinted>2018-06-21T09:12:00Z</cp:lastPrinted>
  <dcterms:created xsi:type="dcterms:W3CDTF">2016-08-18T11:38:00Z</dcterms:created>
  <dcterms:modified xsi:type="dcterms:W3CDTF">2018-06-21T09:18:00Z</dcterms:modified>
</cp:coreProperties>
</file>